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FE35D" w14:textId="64230CBE" w:rsidR="00D50499" w:rsidRPr="00130B6E" w:rsidRDefault="0082720D">
      <w:pPr>
        <w:rPr>
          <w:sz w:val="32"/>
          <w:szCs w:val="32"/>
          <w:u w:val="single"/>
        </w:rPr>
      </w:pPr>
      <w:r w:rsidRPr="00130B6E">
        <w:rPr>
          <w:sz w:val="32"/>
          <w:szCs w:val="32"/>
          <w:u w:val="single"/>
        </w:rPr>
        <w:t>Handleiding Klimaatvisieplan</w:t>
      </w:r>
    </w:p>
    <w:p w14:paraId="289E5014" w14:textId="072CF13F" w:rsidR="0082720D" w:rsidRPr="00130B6E" w:rsidRDefault="0082720D">
      <w:pPr>
        <w:rPr>
          <w:u w:val="single"/>
        </w:rPr>
      </w:pPr>
      <w:r w:rsidRPr="00130B6E">
        <w:rPr>
          <w:u w:val="single"/>
        </w:rPr>
        <w:t>Inleiding</w:t>
      </w:r>
    </w:p>
    <w:p w14:paraId="0FDD7043" w14:textId="04023903" w:rsidR="0082720D" w:rsidRPr="00130B6E" w:rsidRDefault="0082720D">
      <w:pPr>
        <w:rPr>
          <w:sz w:val="20"/>
          <w:szCs w:val="20"/>
        </w:rPr>
      </w:pPr>
      <w:r w:rsidRPr="00130B6E">
        <w:rPr>
          <w:sz w:val="20"/>
          <w:szCs w:val="20"/>
        </w:rPr>
        <w:t xml:space="preserve">Deze handleiding geeft meer achtergrond bij de scoretool </w:t>
      </w:r>
      <w:r w:rsidR="001A3579" w:rsidRPr="00130B6E">
        <w:rPr>
          <w:sz w:val="20"/>
          <w:szCs w:val="20"/>
        </w:rPr>
        <w:t xml:space="preserve">in het rekenblad </w:t>
      </w:r>
      <w:r w:rsidRPr="00130B6E">
        <w:rPr>
          <w:sz w:val="20"/>
          <w:szCs w:val="20"/>
        </w:rPr>
        <w:t>v</w:t>
      </w:r>
      <w:r w:rsidR="00E16EE1" w:rsidRPr="00130B6E">
        <w:rPr>
          <w:sz w:val="20"/>
          <w:szCs w:val="20"/>
        </w:rPr>
        <w:t>an</w:t>
      </w:r>
      <w:r w:rsidRPr="00130B6E">
        <w:rPr>
          <w:sz w:val="20"/>
          <w:szCs w:val="20"/>
        </w:rPr>
        <w:t xml:space="preserve"> het klimaatvisieplan. De doelstelling van elk criterium wordt </w:t>
      </w:r>
      <w:r w:rsidR="00C5457F" w:rsidRPr="00130B6E">
        <w:rPr>
          <w:sz w:val="20"/>
          <w:szCs w:val="20"/>
        </w:rPr>
        <w:t>hier</w:t>
      </w:r>
      <w:r w:rsidR="00846597">
        <w:rPr>
          <w:sz w:val="20"/>
          <w:szCs w:val="20"/>
        </w:rPr>
        <w:t xml:space="preserve"> uitgelegd </w:t>
      </w:r>
      <w:r w:rsidR="004F64DA" w:rsidRPr="00130B6E">
        <w:rPr>
          <w:sz w:val="20"/>
          <w:szCs w:val="20"/>
        </w:rPr>
        <w:t xml:space="preserve">en </w:t>
      </w:r>
      <w:r w:rsidR="00846597">
        <w:rPr>
          <w:sz w:val="20"/>
          <w:szCs w:val="20"/>
        </w:rPr>
        <w:t xml:space="preserve">de </w:t>
      </w:r>
      <w:r w:rsidR="004F64DA" w:rsidRPr="00130B6E">
        <w:rPr>
          <w:sz w:val="20"/>
          <w:szCs w:val="20"/>
        </w:rPr>
        <w:t xml:space="preserve">mogelijke manieren om deze doelstelling te bereiken worden </w:t>
      </w:r>
      <w:r w:rsidR="00C5457F" w:rsidRPr="00130B6E">
        <w:rPr>
          <w:sz w:val="20"/>
          <w:szCs w:val="20"/>
        </w:rPr>
        <w:t xml:space="preserve">waar mogelijk </w:t>
      </w:r>
      <w:r w:rsidR="00DC1384" w:rsidRPr="00130B6E">
        <w:rPr>
          <w:sz w:val="20"/>
          <w:szCs w:val="20"/>
        </w:rPr>
        <w:t>in de verf gezet</w:t>
      </w:r>
      <w:r w:rsidR="00CD19D7" w:rsidRPr="00130B6E">
        <w:rPr>
          <w:sz w:val="20"/>
          <w:szCs w:val="20"/>
        </w:rPr>
        <w:t xml:space="preserve"> aan de hand van</w:t>
      </w:r>
      <w:r w:rsidR="00E16EE1" w:rsidRPr="00130B6E">
        <w:rPr>
          <w:sz w:val="20"/>
          <w:szCs w:val="20"/>
        </w:rPr>
        <w:t xml:space="preserve"> </w:t>
      </w:r>
      <w:r w:rsidRPr="00130B6E">
        <w:rPr>
          <w:sz w:val="20"/>
          <w:szCs w:val="20"/>
        </w:rPr>
        <w:t>goede voorbeelden. De doelstelling van het klimaatvisieplan in zijn geheel luidt als volgt:</w:t>
      </w:r>
    </w:p>
    <w:p w14:paraId="5FF9F3D0" w14:textId="43590951" w:rsidR="0082720D" w:rsidRPr="00130B6E" w:rsidRDefault="004F64DA">
      <w:pPr>
        <w:rPr>
          <w:i/>
          <w:sz w:val="20"/>
          <w:szCs w:val="20"/>
        </w:rPr>
      </w:pPr>
      <w:r w:rsidRPr="00130B6E">
        <w:rPr>
          <w:i/>
          <w:sz w:val="20"/>
          <w:szCs w:val="20"/>
        </w:rPr>
        <w:t>‘Het klimaatvisieplan geeft aan welke impact een voorziening vandaag heeft op het klimaat en welke stappen ze kan zetten om deze impact te verlagen’</w:t>
      </w:r>
    </w:p>
    <w:p w14:paraId="1BA4D75F" w14:textId="222DD318" w:rsidR="009628A4" w:rsidRPr="00130B6E" w:rsidRDefault="00C5457F">
      <w:pPr>
        <w:rPr>
          <w:sz w:val="20"/>
          <w:szCs w:val="20"/>
        </w:rPr>
      </w:pPr>
      <w:r w:rsidRPr="00130B6E">
        <w:rPr>
          <w:sz w:val="20"/>
          <w:szCs w:val="20"/>
        </w:rPr>
        <w:t xml:space="preserve">De eerste stap is dan ook een score invullen in het rekenblad en dit op basis van de huidige toestand. </w:t>
      </w:r>
      <w:r w:rsidR="009628A4" w:rsidRPr="00130B6E">
        <w:rPr>
          <w:sz w:val="20"/>
          <w:szCs w:val="20"/>
        </w:rPr>
        <w:t>Het klimaatvisieplan vertrekt vanuit verschillende thema’s die elk een eigen tabblad en ook een eigen score krijgen</w:t>
      </w:r>
      <w:r w:rsidR="0071070A" w:rsidRPr="00130B6E">
        <w:rPr>
          <w:sz w:val="20"/>
          <w:szCs w:val="20"/>
        </w:rPr>
        <w:t>, de thema’s Energie en Water wegen het zwaarst door</w:t>
      </w:r>
      <w:r w:rsidR="00FD16AD" w:rsidRPr="00130B6E">
        <w:rPr>
          <w:sz w:val="20"/>
          <w:szCs w:val="20"/>
        </w:rPr>
        <w:t>. De totale score is op 100.</w:t>
      </w:r>
    </w:p>
    <w:tbl>
      <w:tblPr>
        <w:tblStyle w:val="Tabelraster"/>
        <w:tblW w:w="0" w:type="auto"/>
        <w:tblLook w:val="04A0" w:firstRow="1" w:lastRow="0" w:firstColumn="1" w:lastColumn="0" w:noHBand="0" w:noVBand="1"/>
      </w:tblPr>
      <w:tblGrid>
        <w:gridCol w:w="2689"/>
        <w:gridCol w:w="850"/>
      </w:tblGrid>
      <w:tr w:rsidR="009628A4" w:rsidRPr="00130B6E" w14:paraId="7A46CFB6" w14:textId="77777777" w:rsidTr="0071070A">
        <w:tc>
          <w:tcPr>
            <w:tcW w:w="2689" w:type="dxa"/>
          </w:tcPr>
          <w:p w14:paraId="4320A3E9" w14:textId="441F37B4" w:rsidR="009628A4" w:rsidRPr="00130B6E" w:rsidRDefault="009628A4">
            <w:pPr>
              <w:rPr>
                <w:i/>
              </w:rPr>
            </w:pPr>
            <w:r w:rsidRPr="00130B6E">
              <w:rPr>
                <w:i/>
              </w:rPr>
              <w:t>Thema</w:t>
            </w:r>
          </w:p>
        </w:tc>
        <w:tc>
          <w:tcPr>
            <w:tcW w:w="850" w:type="dxa"/>
          </w:tcPr>
          <w:p w14:paraId="563CEC6C" w14:textId="5554CA8C" w:rsidR="009628A4" w:rsidRPr="00130B6E" w:rsidRDefault="009628A4">
            <w:pPr>
              <w:rPr>
                <w:i/>
              </w:rPr>
            </w:pPr>
            <w:r w:rsidRPr="00130B6E">
              <w:rPr>
                <w:i/>
              </w:rPr>
              <w:t>Score</w:t>
            </w:r>
          </w:p>
        </w:tc>
      </w:tr>
      <w:tr w:rsidR="009628A4" w:rsidRPr="00130B6E" w14:paraId="2A8369C4" w14:textId="77777777" w:rsidTr="0071070A">
        <w:tc>
          <w:tcPr>
            <w:tcW w:w="2689" w:type="dxa"/>
          </w:tcPr>
          <w:p w14:paraId="099B6937" w14:textId="2B3DFBD6" w:rsidR="009628A4" w:rsidRPr="00130B6E" w:rsidRDefault="0071070A">
            <w:r w:rsidRPr="00130B6E">
              <w:t>Beheer</w:t>
            </w:r>
          </w:p>
        </w:tc>
        <w:tc>
          <w:tcPr>
            <w:tcW w:w="850" w:type="dxa"/>
          </w:tcPr>
          <w:p w14:paraId="2A200C45" w14:textId="4C63BE69" w:rsidR="009628A4" w:rsidRPr="00130B6E" w:rsidRDefault="0071070A">
            <w:r w:rsidRPr="00130B6E">
              <w:t>15</w:t>
            </w:r>
          </w:p>
        </w:tc>
      </w:tr>
      <w:tr w:rsidR="009628A4" w:rsidRPr="00130B6E" w14:paraId="693D4D08" w14:textId="77777777" w:rsidTr="0071070A">
        <w:tc>
          <w:tcPr>
            <w:tcW w:w="2689" w:type="dxa"/>
          </w:tcPr>
          <w:p w14:paraId="0E7D4E9C" w14:textId="03F30CB9" w:rsidR="009628A4" w:rsidRPr="00130B6E" w:rsidRDefault="0071070A">
            <w:r w:rsidRPr="00130B6E">
              <w:t>Mobiliteit</w:t>
            </w:r>
          </w:p>
        </w:tc>
        <w:tc>
          <w:tcPr>
            <w:tcW w:w="850" w:type="dxa"/>
          </w:tcPr>
          <w:p w14:paraId="783D784E" w14:textId="298CAE31" w:rsidR="009628A4" w:rsidRPr="00130B6E" w:rsidRDefault="0071070A">
            <w:r w:rsidRPr="00130B6E">
              <w:t>10</w:t>
            </w:r>
          </w:p>
        </w:tc>
      </w:tr>
      <w:tr w:rsidR="009628A4" w:rsidRPr="00130B6E" w14:paraId="3AF2AC81" w14:textId="77777777" w:rsidTr="0071070A">
        <w:tc>
          <w:tcPr>
            <w:tcW w:w="2689" w:type="dxa"/>
          </w:tcPr>
          <w:p w14:paraId="6FC1201E" w14:textId="1E3BCFBA" w:rsidR="009628A4" w:rsidRPr="00130B6E" w:rsidRDefault="0071070A">
            <w:r w:rsidRPr="00130B6E">
              <w:t>Materiaalgebruik</w:t>
            </w:r>
          </w:p>
        </w:tc>
        <w:tc>
          <w:tcPr>
            <w:tcW w:w="850" w:type="dxa"/>
          </w:tcPr>
          <w:p w14:paraId="5EFA1489" w14:textId="150364CC" w:rsidR="009628A4" w:rsidRPr="00130B6E" w:rsidRDefault="0071070A">
            <w:r w:rsidRPr="00130B6E">
              <w:t>15</w:t>
            </w:r>
          </w:p>
        </w:tc>
      </w:tr>
      <w:tr w:rsidR="009628A4" w:rsidRPr="00130B6E" w14:paraId="0D4D2A4E" w14:textId="77777777" w:rsidTr="0071070A">
        <w:tc>
          <w:tcPr>
            <w:tcW w:w="2689" w:type="dxa"/>
          </w:tcPr>
          <w:p w14:paraId="0AD09773" w14:textId="779CE716" w:rsidR="009628A4" w:rsidRPr="00130B6E" w:rsidRDefault="0071070A">
            <w:r w:rsidRPr="00130B6E">
              <w:t>Energie</w:t>
            </w:r>
          </w:p>
        </w:tc>
        <w:tc>
          <w:tcPr>
            <w:tcW w:w="850" w:type="dxa"/>
          </w:tcPr>
          <w:p w14:paraId="7F4ECE4C" w14:textId="3E3E952A" w:rsidR="009628A4" w:rsidRPr="00130B6E" w:rsidRDefault="0071070A">
            <w:r w:rsidRPr="00130B6E">
              <w:t>25</w:t>
            </w:r>
          </w:p>
        </w:tc>
      </w:tr>
      <w:tr w:rsidR="009628A4" w:rsidRPr="00130B6E" w14:paraId="299502B1" w14:textId="77777777" w:rsidTr="0071070A">
        <w:tc>
          <w:tcPr>
            <w:tcW w:w="2689" w:type="dxa"/>
          </w:tcPr>
          <w:p w14:paraId="645CAD01" w14:textId="595A32FF" w:rsidR="009628A4" w:rsidRPr="00130B6E" w:rsidRDefault="0071070A">
            <w:r w:rsidRPr="00130B6E">
              <w:t>Water</w:t>
            </w:r>
          </w:p>
        </w:tc>
        <w:tc>
          <w:tcPr>
            <w:tcW w:w="850" w:type="dxa"/>
          </w:tcPr>
          <w:p w14:paraId="5265E1D1" w14:textId="01ED48CC" w:rsidR="009628A4" w:rsidRPr="00130B6E" w:rsidRDefault="0071070A">
            <w:r w:rsidRPr="00130B6E">
              <w:t>20</w:t>
            </w:r>
          </w:p>
        </w:tc>
      </w:tr>
      <w:tr w:rsidR="009628A4" w:rsidRPr="00130B6E" w14:paraId="7A9F4D95" w14:textId="77777777" w:rsidTr="0071070A">
        <w:tc>
          <w:tcPr>
            <w:tcW w:w="2689" w:type="dxa"/>
          </w:tcPr>
          <w:p w14:paraId="54950C21" w14:textId="74635226" w:rsidR="009628A4" w:rsidRPr="00130B6E" w:rsidRDefault="0071070A">
            <w:r w:rsidRPr="00130B6E">
              <w:t>Welzijn</w:t>
            </w:r>
          </w:p>
        </w:tc>
        <w:tc>
          <w:tcPr>
            <w:tcW w:w="850" w:type="dxa"/>
          </w:tcPr>
          <w:p w14:paraId="74FF20EE" w14:textId="070E7A1A" w:rsidR="009628A4" w:rsidRPr="00130B6E" w:rsidRDefault="0071070A">
            <w:r w:rsidRPr="00130B6E">
              <w:t>15</w:t>
            </w:r>
          </w:p>
        </w:tc>
      </w:tr>
      <w:tr w:rsidR="0071070A" w:rsidRPr="00130B6E" w14:paraId="4F0B923C" w14:textId="77777777" w:rsidTr="0071070A">
        <w:tc>
          <w:tcPr>
            <w:tcW w:w="2689" w:type="dxa"/>
          </w:tcPr>
          <w:p w14:paraId="1AAD6AC5" w14:textId="09F5E23D" w:rsidR="0071070A" w:rsidRPr="00130B6E" w:rsidRDefault="0071070A" w:rsidP="0071070A">
            <w:pPr>
              <w:jc w:val="right"/>
            </w:pPr>
            <w:r w:rsidRPr="00130B6E">
              <w:t>Totaal:</w:t>
            </w:r>
          </w:p>
        </w:tc>
        <w:tc>
          <w:tcPr>
            <w:tcW w:w="850" w:type="dxa"/>
          </w:tcPr>
          <w:p w14:paraId="09E5C6E2" w14:textId="38F4FADA" w:rsidR="0071070A" w:rsidRPr="00130B6E" w:rsidRDefault="0071070A">
            <w:r w:rsidRPr="00130B6E">
              <w:t>100</w:t>
            </w:r>
          </w:p>
        </w:tc>
      </w:tr>
    </w:tbl>
    <w:p w14:paraId="29485BFB" w14:textId="77777777" w:rsidR="0071070A" w:rsidRPr="00130B6E" w:rsidRDefault="0071070A"/>
    <w:p w14:paraId="64818D56" w14:textId="5F9C6082" w:rsidR="00FD16AD" w:rsidRPr="00BF1DF8" w:rsidRDefault="00B919A1">
      <w:pPr>
        <w:rPr>
          <w:sz w:val="20"/>
          <w:szCs w:val="20"/>
        </w:rPr>
      </w:pPr>
      <w:r w:rsidRPr="00130B6E">
        <w:rPr>
          <w:sz w:val="20"/>
          <w:szCs w:val="20"/>
        </w:rPr>
        <w:t xml:space="preserve">De eerste score </w:t>
      </w:r>
      <w:r w:rsidR="00FD16AD" w:rsidRPr="00130B6E">
        <w:rPr>
          <w:sz w:val="20"/>
          <w:szCs w:val="20"/>
        </w:rPr>
        <w:t xml:space="preserve">geeft reeds een idee van de huidige klimaatimpact. Door de score te verbeteren </w:t>
      </w:r>
      <w:r w:rsidR="00CD19D7" w:rsidRPr="00130B6E">
        <w:rPr>
          <w:sz w:val="20"/>
          <w:szCs w:val="20"/>
        </w:rPr>
        <w:t>verlaagt</w:t>
      </w:r>
      <w:r w:rsidR="00847E11" w:rsidRPr="00130B6E">
        <w:rPr>
          <w:sz w:val="20"/>
          <w:szCs w:val="20"/>
        </w:rPr>
        <w:t xml:space="preserve"> de klimaatimpact en </w:t>
      </w:r>
      <w:r w:rsidR="00FD16AD" w:rsidRPr="00130B6E">
        <w:rPr>
          <w:sz w:val="20"/>
          <w:szCs w:val="20"/>
        </w:rPr>
        <w:t xml:space="preserve">zo kan elke voorziening </w:t>
      </w:r>
      <w:r w:rsidR="00847E11" w:rsidRPr="00130B6E">
        <w:rPr>
          <w:sz w:val="20"/>
          <w:szCs w:val="20"/>
        </w:rPr>
        <w:t xml:space="preserve">met concrete maatregelen </w:t>
      </w:r>
      <w:r w:rsidR="00FD16AD" w:rsidRPr="00130B6E">
        <w:rPr>
          <w:sz w:val="20"/>
          <w:szCs w:val="20"/>
        </w:rPr>
        <w:t xml:space="preserve">er naar streven om de directe </w:t>
      </w:r>
      <w:r w:rsidR="00847E11" w:rsidRPr="00130B6E">
        <w:rPr>
          <w:sz w:val="20"/>
          <w:szCs w:val="20"/>
        </w:rPr>
        <w:t>en</w:t>
      </w:r>
      <w:r w:rsidR="00FD16AD" w:rsidRPr="00130B6E">
        <w:rPr>
          <w:sz w:val="20"/>
          <w:szCs w:val="20"/>
        </w:rPr>
        <w:t xml:space="preserve"> indirecte CO2-emmissies terug te dringen. Doorheen dit document trachten we </w:t>
      </w:r>
      <w:r w:rsidR="00847E11" w:rsidRPr="00130B6E">
        <w:rPr>
          <w:sz w:val="20"/>
          <w:szCs w:val="20"/>
        </w:rPr>
        <w:t xml:space="preserve">ook </w:t>
      </w:r>
      <w:r w:rsidR="00FD16AD" w:rsidRPr="00130B6E">
        <w:rPr>
          <w:sz w:val="20"/>
          <w:szCs w:val="20"/>
        </w:rPr>
        <w:t xml:space="preserve">de nodige inspiratie te bieden om </w:t>
      </w:r>
      <w:r w:rsidR="00847E11" w:rsidRPr="00130B6E">
        <w:rPr>
          <w:sz w:val="20"/>
          <w:szCs w:val="20"/>
        </w:rPr>
        <w:t>onmiddellijk</w:t>
      </w:r>
      <w:r w:rsidR="00FD16AD" w:rsidRPr="00130B6E">
        <w:rPr>
          <w:sz w:val="20"/>
          <w:szCs w:val="20"/>
        </w:rPr>
        <w:t xml:space="preserve"> aan de slag te gaan en zo mee de weg in te slaan </w:t>
      </w:r>
      <w:r w:rsidR="00FD16AD" w:rsidRPr="00BF1DF8">
        <w:rPr>
          <w:sz w:val="20"/>
          <w:szCs w:val="20"/>
        </w:rPr>
        <w:t>van een duurzame zorgsector.</w:t>
      </w:r>
    </w:p>
    <w:p w14:paraId="0C5FF90A" w14:textId="78DD5F5E" w:rsidR="00025319" w:rsidRPr="00130B6E" w:rsidRDefault="00025319">
      <w:pPr>
        <w:rPr>
          <w:sz w:val="20"/>
          <w:szCs w:val="20"/>
        </w:rPr>
      </w:pPr>
      <w:r w:rsidRPr="00BF1DF8">
        <w:rPr>
          <w:sz w:val="20"/>
          <w:szCs w:val="20"/>
        </w:rPr>
        <w:t xml:space="preserve">Een voorziening wordt aanschouwd als een ‘kleine voorziening’ tot een personeelsbestand </w:t>
      </w:r>
      <w:r w:rsidR="00445847" w:rsidRPr="00BF1DF8">
        <w:rPr>
          <w:sz w:val="20"/>
          <w:szCs w:val="20"/>
        </w:rPr>
        <w:t>van 50</w:t>
      </w:r>
      <w:r w:rsidRPr="00BF1DF8">
        <w:rPr>
          <w:sz w:val="20"/>
          <w:szCs w:val="20"/>
        </w:rPr>
        <w:t xml:space="preserve"> VTE, boven deze grens valt een voorziening onder de categorie ‘grote voorziening’. Soms wordt er ook een specifiek onderscheid gemaakt voor de ziekenhuizen.</w:t>
      </w:r>
    </w:p>
    <w:p w14:paraId="085F28C3" w14:textId="39FA7D8B" w:rsidR="00FD16AD" w:rsidRPr="00130B6E" w:rsidRDefault="00FD16AD">
      <w:pPr>
        <w:rPr>
          <w:sz w:val="28"/>
          <w:szCs w:val="28"/>
          <w:u w:val="single"/>
        </w:rPr>
      </w:pPr>
      <w:r w:rsidRPr="00130B6E">
        <w:rPr>
          <w:sz w:val="28"/>
          <w:szCs w:val="28"/>
          <w:u w:val="single"/>
        </w:rPr>
        <w:t>Beheer</w:t>
      </w:r>
    </w:p>
    <w:p w14:paraId="71D6013D" w14:textId="2A96CE53" w:rsidR="00FD16AD" w:rsidRPr="00130B6E" w:rsidRDefault="00FD16AD">
      <w:pPr>
        <w:rPr>
          <w:sz w:val="24"/>
          <w:szCs w:val="24"/>
          <w:u w:val="single"/>
        </w:rPr>
      </w:pPr>
      <w:r w:rsidRPr="00130B6E">
        <w:rPr>
          <w:sz w:val="24"/>
          <w:szCs w:val="24"/>
          <w:u w:val="single"/>
        </w:rPr>
        <w:t>BE</w:t>
      </w:r>
      <w:r w:rsidR="00DC1384" w:rsidRPr="00130B6E">
        <w:rPr>
          <w:sz w:val="24"/>
          <w:szCs w:val="24"/>
          <w:u w:val="single"/>
        </w:rPr>
        <w:t>-</w:t>
      </w:r>
      <w:r w:rsidRPr="00130B6E">
        <w:rPr>
          <w:sz w:val="24"/>
          <w:szCs w:val="24"/>
          <w:u w:val="single"/>
        </w:rPr>
        <w:t>01 Beleidsvisie</w:t>
      </w:r>
    </w:p>
    <w:p w14:paraId="1F176F2A" w14:textId="4632FC9E" w:rsidR="00837984" w:rsidRPr="00130B6E" w:rsidRDefault="00837984">
      <w:pPr>
        <w:rPr>
          <w:u w:val="single"/>
        </w:rPr>
      </w:pPr>
      <w:r w:rsidRPr="00130B6E">
        <w:rPr>
          <w:u w:val="single"/>
        </w:rPr>
        <w:t>Maatregel</w:t>
      </w:r>
    </w:p>
    <w:p w14:paraId="03CEE970" w14:textId="4F696E1B" w:rsidR="00837984" w:rsidRPr="00130B6E" w:rsidRDefault="00837984">
      <w:pPr>
        <w:rPr>
          <w:sz w:val="20"/>
          <w:szCs w:val="20"/>
        </w:rPr>
      </w:pPr>
      <w:r w:rsidRPr="00130B6E">
        <w:rPr>
          <w:sz w:val="20"/>
          <w:szCs w:val="20"/>
        </w:rPr>
        <w:t>Er wordt een beleidsvisie opgesteld door de raad van bestuur waarin beschreven wordt hoe de voorziening zijn klimaatimpact gaat reduceren. De directie geeft ook de tijd en ruimte aan een klimaatverantwoordelijke om het klimaatvisieplan te beheren. Er wordt daarnaast een kerngroep samengesteld die periodiek kan worden geconsulteerd als klankbordgroep.</w:t>
      </w:r>
    </w:p>
    <w:p w14:paraId="4BC4413B" w14:textId="4B0A4F7C" w:rsidR="00837984" w:rsidRPr="00130B6E" w:rsidRDefault="00837984">
      <w:pPr>
        <w:rPr>
          <w:u w:val="single"/>
        </w:rPr>
      </w:pPr>
      <w:r w:rsidRPr="00130B6E">
        <w:rPr>
          <w:u w:val="single"/>
        </w:rPr>
        <w:t>Doelstelling</w:t>
      </w:r>
    </w:p>
    <w:p w14:paraId="3380C9C6" w14:textId="2EE74ADC" w:rsidR="00D30614" w:rsidRPr="00130B6E" w:rsidRDefault="00D50499" w:rsidP="00A4011B">
      <w:pPr>
        <w:spacing w:after="0" w:line="240" w:lineRule="auto"/>
        <w:rPr>
          <w:rFonts w:ascii="Calibri" w:eastAsia="Times New Roman" w:hAnsi="Calibri" w:cs="Times New Roman"/>
          <w:color w:val="000000"/>
          <w:sz w:val="20"/>
          <w:szCs w:val="20"/>
          <w:lang w:eastAsia="nl-BE"/>
        </w:rPr>
      </w:pPr>
      <w:r w:rsidRPr="00130B6E">
        <w:rPr>
          <w:rFonts w:ascii="Calibri" w:eastAsia="Times New Roman" w:hAnsi="Calibri" w:cs="Times New Roman"/>
          <w:color w:val="000000"/>
          <w:sz w:val="20"/>
          <w:szCs w:val="20"/>
          <w:lang w:eastAsia="nl-BE"/>
        </w:rPr>
        <w:t>Het klimaat</w:t>
      </w:r>
      <w:r w:rsidR="00A4011B" w:rsidRPr="00130B6E">
        <w:rPr>
          <w:rFonts w:ascii="Calibri" w:eastAsia="Times New Roman" w:hAnsi="Calibri" w:cs="Times New Roman"/>
          <w:color w:val="000000"/>
          <w:sz w:val="20"/>
          <w:szCs w:val="20"/>
          <w:lang w:eastAsia="nl-BE"/>
        </w:rPr>
        <w:t>-</w:t>
      </w:r>
      <w:r w:rsidRPr="00130B6E">
        <w:rPr>
          <w:rFonts w:ascii="Calibri" w:eastAsia="Times New Roman" w:hAnsi="Calibri" w:cs="Times New Roman"/>
          <w:color w:val="000000"/>
          <w:sz w:val="20"/>
          <w:szCs w:val="20"/>
          <w:lang w:eastAsia="nl-BE"/>
        </w:rPr>
        <w:t>thema maakt deel uit van de missie en visie van de voorziening. Deze vi</w:t>
      </w:r>
      <w:r w:rsidR="00A4011B" w:rsidRPr="00130B6E">
        <w:rPr>
          <w:rFonts w:ascii="Calibri" w:eastAsia="Times New Roman" w:hAnsi="Calibri" w:cs="Times New Roman"/>
          <w:color w:val="000000"/>
          <w:sz w:val="20"/>
          <w:szCs w:val="20"/>
          <w:lang w:eastAsia="nl-BE"/>
        </w:rPr>
        <w:t>sie reikt tot 2050 en streeft naar volledige</w:t>
      </w:r>
      <w:r w:rsidRPr="00130B6E">
        <w:rPr>
          <w:rFonts w:ascii="Calibri" w:eastAsia="Times New Roman" w:hAnsi="Calibri" w:cs="Times New Roman"/>
          <w:color w:val="000000"/>
          <w:sz w:val="20"/>
          <w:szCs w:val="20"/>
          <w:lang w:eastAsia="nl-BE"/>
        </w:rPr>
        <w:t xml:space="preserve"> klimaatneutraliteit.</w:t>
      </w:r>
    </w:p>
    <w:p w14:paraId="22C65CEA" w14:textId="77777777" w:rsidR="00A4011B" w:rsidRPr="00130B6E" w:rsidRDefault="00A4011B" w:rsidP="00A4011B">
      <w:pPr>
        <w:spacing w:after="0" w:line="240" w:lineRule="auto"/>
      </w:pPr>
    </w:p>
    <w:p w14:paraId="2D120873" w14:textId="1619ED01" w:rsidR="00837984" w:rsidRPr="00130B6E" w:rsidRDefault="00837984">
      <w:pPr>
        <w:rPr>
          <w:u w:val="single"/>
        </w:rPr>
      </w:pPr>
      <w:r w:rsidRPr="00130B6E">
        <w:rPr>
          <w:u w:val="single"/>
        </w:rPr>
        <w:t>Toelichting</w:t>
      </w:r>
    </w:p>
    <w:p w14:paraId="2589DD1F" w14:textId="63A04633" w:rsidR="00A4011B" w:rsidRDefault="001A3579">
      <w:pPr>
        <w:rPr>
          <w:iCs/>
          <w:sz w:val="20"/>
          <w:szCs w:val="20"/>
        </w:rPr>
      </w:pPr>
      <w:r w:rsidRPr="00130B6E">
        <w:rPr>
          <w:iCs/>
          <w:sz w:val="20"/>
          <w:szCs w:val="20"/>
        </w:rPr>
        <w:t>De beleidsvisie wordt onderbouwd</w:t>
      </w:r>
      <w:r w:rsidR="00A4011B" w:rsidRPr="00130B6E">
        <w:rPr>
          <w:iCs/>
          <w:sz w:val="20"/>
          <w:szCs w:val="20"/>
        </w:rPr>
        <w:t xml:space="preserve"> met operationele doelstellingen om jaar na jaar de milieu-impact te beheren en te verbeteren. Een drempelvoorwaarde om voor dit criterium een score te behalen is de aanduiding van een klimaatverantwoordelijke die van de directie de nodige tijd en ruimte krijgt om het </w:t>
      </w:r>
      <w:r w:rsidR="00A4011B" w:rsidRPr="00130B6E">
        <w:rPr>
          <w:iCs/>
          <w:sz w:val="20"/>
          <w:szCs w:val="20"/>
        </w:rPr>
        <w:lastRenderedPageBreak/>
        <w:t xml:space="preserve">klimaatvisieplan te beheren. De klimaatverantwoordelijke </w:t>
      </w:r>
      <w:r w:rsidR="00A0082C">
        <w:rPr>
          <w:iCs/>
          <w:sz w:val="20"/>
          <w:szCs w:val="20"/>
        </w:rPr>
        <w:t>is bij voorkeur</w:t>
      </w:r>
      <w:r w:rsidR="00A4011B" w:rsidRPr="00130B6E">
        <w:rPr>
          <w:iCs/>
          <w:sz w:val="20"/>
          <w:szCs w:val="20"/>
        </w:rPr>
        <w:t xml:space="preserve"> iemand </w:t>
      </w:r>
      <w:r w:rsidR="008A5247" w:rsidRPr="00130B6E">
        <w:rPr>
          <w:iCs/>
          <w:sz w:val="20"/>
          <w:szCs w:val="20"/>
        </w:rPr>
        <w:t xml:space="preserve">van de directie. Deze klimaatverantwoordelijke kan </w:t>
      </w:r>
      <w:r w:rsidR="005A6CDB" w:rsidRPr="00130B6E">
        <w:rPr>
          <w:iCs/>
          <w:sz w:val="20"/>
          <w:szCs w:val="20"/>
        </w:rPr>
        <w:t xml:space="preserve">ook </w:t>
      </w:r>
      <w:r w:rsidR="008A5247" w:rsidRPr="00130B6E">
        <w:rPr>
          <w:iCs/>
          <w:sz w:val="20"/>
          <w:szCs w:val="20"/>
        </w:rPr>
        <w:t>met behulp van het rekenblad de verantwoordelijkheid</w:t>
      </w:r>
      <w:r w:rsidR="00E01812" w:rsidRPr="00130B6E">
        <w:rPr>
          <w:iCs/>
          <w:sz w:val="20"/>
          <w:szCs w:val="20"/>
        </w:rPr>
        <w:t xml:space="preserve"> voor specifieke maatregelen aan andere personen </w:t>
      </w:r>
      <w:r w:rsidR="005A6CDB" w:rsidRPr="00130B6E">
        <w:rPr>
          <w:iCs/>
          <w:sz w:val="20"/>
          <w:szCs w:val="20"/>
        </w:rPr>
        <w:t>overdragen.</w:t>
      </w:r>
      <w:r w:rsidR="00A0082C">
        <w:rPr>
          <w:iCs/>
          <w:sz w:val="20"/>
          <w:szCs w:val="20"/>
        </w:rPr>
        <w:t xml:space="preserve"> Een klimaatverantwoordelijke staat nooit alleen in </w:t>
      </w:r>
      <w:r w:rsidR="00CB6A16">
        <w:rPr>
          <w:iCs/>
          <w:sz w:val="20"/>
          <w:szCs w:val="20"/>
        </w:rPr>
        <w:t>voor het klimaatvisieplan.</w:t>
      </w:r>
    </w:p>
    <w:p w14:paraId="3BEF3A67" w14:textId="69D25381" w:rsidR="00CB6A16" w:rsidRPr="00130B6E" w:rsidRDefault="00CB6A16">
      <w:pPr>
        <w:rPr>
          <w:iCs/>
          <w:sz w:val="20"/>
          <w:szCs w:val="20"/>
        </w:rPr>
      </w:pPr>
      <w:r>
        <w:rPr>
          <w:iCs/>
          <w:sz w:val="20"/>
          <w:szCs w:val="20"/>
        </w:rPr>
        <w:t xml:space="preserve">De klankbordgroep </w:t>
      </w:r>
      <w:r w:rsidR="00005DBA">
        <w:rPr>
          <w:iCs/>
          <w:sz w:val="20"/>
          <w:szCs w:val="20"/>
        </w:rPr>
        <w:t xml:space="preserve">bevat bij voorkeur leden vanuit verschillende invalshoeken binnen de voorziening. </w:t>
      </w:r>
      <w:r w:rsidR="00B73868">
        <w:rPr>
          <w:iCs/>
          <w:sz w:val="20"/>
          <w:szCs w:val="20"/>
        </w:rPr>
        <w:t>Zowel klankbordgroep als klimaatverantwoordelijke krijgen een duidelijk mandaat van de directie.</w:t>
      </w:r>
      <w:r w:rsidR="00ED2BFA">
        <w:rPr>
          <w:iCs/>
          <w:sz w:val="20"/>
          <w:szCs w:val="20"/>
        </w:rPr>
        <w:t xml:space="preserve"> Aan de klankbordgroep wordt minstens per semester de voortgang en de planning besproken van het klimaatvisieplan.</w:t>
      </w:r>
    </w:p>
    <w:p w14:paraId="0BF136DB" w14:textId="7C1FDA02" w:rsidR="008A5247" w:rsidRPr="00130B6E" w:rsidRDefault="008A5247" w:rsidP="008A5247">
      <w:pPr>
        <w:rPr>
          <w:u w:val="single"/>
        </w:rPr>
      </w:pPr>
      <w:r w:rsidRPr="00130B6E">
        <w:rPr>
          <w:u w:val="single"/>
        </w:rPr>
        <w:t>Inspiratie</w:t>
      </w:r>
    </w:p>
    <w:p w14:paraId="27E3C437" w14:textId="5C2F41F1" w:rsidR="00E01812" w:rsidRPr="00130B6E" w:rsidRDefault="0076520C">
      <w:pPr>
        <w:rPr>
          <w:rStyle w:val="Hyperlink"/>
          <w:iCs/>
          <w:sz w:val="20"/>
          <w:szCs w:val="20"/>
        </w:rPr>
      </w:pPr>
      <w:hyperlink r:id="rId11" w:history="1">
        <w:r w:rsidR="00E01812" w:rsidRPr="00130B6E">
          <w:rPr>
            <w:rStyle w:val="Hyperlink"/>
            <w:iCs/>
            <w:sz w:val="20"/>
            <w:szCs w:val="20"/>
          </w:rPr>
          <w:t>https://www.mvovlaanderen.be/starten-met-mvo</w:t>
        </w:r>
      </w:hyperlink>
    </w:p>
    <w:p w14:paraId="1C0199CA" w14:textId="1655D123" w:rsidR="00CA534C" w:rsidRPr="00130B6E" w:rsidRDefault="0076520C">
      <w:pPr>
        <w:rPr>
          <w:iCs/>
          <w:sz w:val="20"/>
          <w:szCs w:val="20"/>
        </w:rPr>
      </w:pPr>
      <w:hyperlink r:id="rId12" w:history="1">
        <w:r w:rsidR="00CA534C" w:rsidRPr="00130B6E">
          <w:rPr>
            <w:rStyle w:val="Hyperlink"/>
          </w:rPr>
          <w:t>https://www.mvovlaanderen.be/inspiratie/praktijkvoorbeelden</w:t>
        </w:r>
      </w:hyperlink>
    </w:p>
    <w:p w14:paraId="6198ADE5" w14:textId="47642E99" w:rsidR="00536564" w:rsidRPr="00A80548" w:rsidRDefault="00536564">
      <w:pPr>
        <w:rPr>
          <w:iCs/>
          <w:sz w:val="20"/>
          <w:szCs w:val="20"/>
          <w:lang w:val="en-US"/>
        </w:rPr>
      </w:pPr>
      <w:r w:rsidRPr="00A80548">
        <w:rPr>
          <w:iCs/>
          <w:sz w:val="20"/>
          <w:szCs w:val="20"/>
          <w:lang w:val="en-US"/>
        </w:rPr>
        <w:t xml:space="preserve">Quote van Bill </w:t>
      </w:r>
      <w:proofErr w:type="spellStart"/>
      <w:r w:rsidRPr="00A80548">
        <w:rPr>
          <w:iCs/>
          <w:sz w:val="20"/>
          <w:szCs w:val="20"/>
          <w:lang w:val="en-US"/>
        </w:rPr>
        <w:t>Ravanesi</w:t>
      </w:r>
      <w:proofErr w:type="spellEnd"/>
      <w:r w:rsidRPr="00A80548">
        <w:rPr>
          <w:iCs/>
          <w:sz w:val="20"/>
          <w:szCs w:val="20"/>
          <w:lang w:val="en-US"/>
        </w:rPr>
        <w:t>,</w:t>
      </w:r>
      <w:r w:rsidR="00A4011B" w:rsidRPr="00A80548">
        <w:rPr>
          <w:iCs/>
          <w:sz w:val="20"/>
          <w:szCs w:val="20"/>
          <w:lang w:val="en-US"/>
        </w:rPr>
        <w:t xml:space="preserve"> senior director of the health c</w:t>
      </w:r>
      <w:r w:rsidRPr="00A80548">
        <w:rPr>
          <w:iCs/>
          <w:sz w:val="20"/>
          <w:szCs w:val="20"/>
          <w:lang w:val="en-US"/>
        </w:rPr>
        <w:t>are, green building and energy program:</w:t>
      </w:r>
    </w:p>
    <w:p w14:paraId="1AB1D68E" w14:textId="4E5AE72E" w:rsidR="00D30614" w:rsidRPr="00A80548" w:rsidRDefault="00A4011B">
      <w:pPr>
        <w:rPr>
          <w:sz w:val="20"/>
          <w:szCs w:val="20"/>
          <w:lang w:val="en-US"/>
        </w:rPr>
      </w:pPr>
      <w:r w:rsidRPr="00A80548">
        <w:rPr>
          <w:i/>
          <w:iCs/>
          <w:sz w:val="20"/>
          <w:szCs w:val="20"/>
          <w:lang w:val="en-US"/>
        </w:rPr>
        <w:t>“…</w:t>
      </w:r>
      <w:r w:rsidR="00536564" w:rsidRPr="00A80548">
        <w:rPr>
          <w:i/>
          <w:iCs/>
          <w:sz w:val="20"/>
          <w:szCs w:val="20"/>
          <w:lang w:val="en-US"/>
        </w:rPr>
        <w:t xml:space="preserve"> health is part of their mission, and they see climate and health as a unit. And with renewable energy and reducing greenhouse gases, you’re reducing the pollution, you’re reducing the number of asthma cases coming into the hospitals, you’re reducing all kinds of respiratory illnesses, etc. In fact, it crosses a large arc of what happens with adverse health effects, from the heart to the neurological, to you-name-it. It’s a whole series of things here, so they’re being protective of their community.</w:t>
      </w:r>
      <w:r w:rsidRPr="00A80548">
        <w:rPr>
          <w:i/>
          <w:iCs/>
          <w:sz w:val="20"/>
          <w:szCs w:val="20"/>
          <w:lang w:val="en-US"/>
        </w:rPr>
        <w:t>”</w:t>
      </w:r>
    </w:p>
    <w:p w14:paraId="659812E6" w14:textId="09EFA887" w:rsidR="00837984" w:rsidRPr="00130B6E" w:rsidRDefault="00837984">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7317CD" w:rsidRPr="00130B6E" w14:paraId="38C2A2A2" w14:textId="77777777" w:rsidTr="007317CD">
        <w:tc>
          <w:tcPr>
            <w:tcW w:w="8217" w:type="dxa"/>
          </w:tcPr>
          <w:p w14:paraId="22AF1BA7" w14:textId="1AFD0F25" w:rsidR="007317CD" w:rsidRPr="00130B6E" w:rsidRDefault="007317CD">
            <w:r w:rsidRPr="00130B6E">
              <w:t>Drempelvoorwaarde: aanstelling klimaatverantwoordelijke</w:t>
            </w:r>
          </w:p>
        </w:tc>
        <w:tc>
          <w:tcPr>
            <w:tcW w:w="845" w:type="dxa"/>
          </w:tcPr>
          <w:p w14:paraId="32C488D8" w14:textId="0954F4AB" w:rsidR="007317CD" w:rsidRPr="00130B6E" w:rsidRDefault="007317CD">
            <w:r w:rsidRPr="00130B6E">
              <w:t>punten</w:t>
            </w:r>
          </w:p>
        </w:tc>
      </w:tr>
      <w:tr w:rsidR="007317CD" w:rsidRPr="00130B6E" w14:paraId="3A92CB6E" w14:textId="77777777" w:rsidTr="007317CD">
        <w:tc>
          <w:tcPr>
            <w:tcW w:w="8217" w:type="dxa"/>
          </w:tcPr>
          <w:p w14:paraId="1DE5E45D" w14:textId="081BF739" w:rsidR="007317CD" w:rsidRPr="00130B6E" w:rsidRDefault="008A5247" w:rsidP="008A5247">
            <w:r w:rsidRPr="00130B6E">
              <w:t xml:space="preserve">De </w:t>
            </w:r>
            <w:r w:rsidR="007317CD" w:rsidRPr="00130B6E">
              <w:t>score</w:t>
            </w:r>
            <w:r w:rsidRPr="00130B6E">
              <w:t xml:space="preserve"> op het rekenblad</w:t>
            </w:r>
            <w:r w:rsidR="007317CD" w:rsidRPr="00130B6E">
              <w:t xml:space="preserve"> verbeteren met </w:t>
            </w:r>
            <w:r w:rsidRPr="00130B6E">
              <w:t>minstens 10</w:t>
            </w:r>
            <w:r w:rsidR="007317CD" w:rsidRPr="00130B6E">
              <w:t xml:space="preserve"> %</w:t>
            </w:r>
            <w:r w:rsidRPr="00130B6E">
              <w:t xml:space="preserve"> als operationele doelstelling</w:t>
            </w:r>
            <w:r w:rsidR="007317CD" w:rsidRPr="00130B6E">
              <w:t xml:space="preserve"> </w:t>
            </w:r>
          </w:p>
        </w:tc>
        <w:tc>
          <w:tcPr>
            <w:tcW w:w="845" w:type="dxa"/>
          </w:tcPr>
          <w:p w14:paraId="17769084" w14:textId="1CD83ADF" w:rsidR="007317CD" w:rsidRPr="00130B6E" w:rsidRDefault="007317CD">
            <w:r w:rsidRPr="00130B6E">
              <w:t>1</w:t>
            </w:r>
          </w:p>
        </w:tc>
      </w:tr>
      <w:tr w:rsidR="007317CD" w:rsidRPr="00130B6E" w14:paraId="7DA324BF" w14:textId="77777777" w:rsidTr="007317CD">
        <w:tc>
          <w:tcPr>
            <w:tcW w:w="8217" w:type="dxa"/>
          </w:tcPr>
          <w:p w14:paraId="2C930CA2" w14:textId="0AAA59CD" w:rsidR="007317CD" w:rsidRPr="00130B6E" w:rsidRDefault="008A5247" w:rsidP="008A5247">
            <w:r w:rsidRPr="00130B6E">
              <w:t>De score op het rekenblad verbeteren met minstens 20 % als operationele doelstelling</w:t>
            </w:r>
          </w:p>
        </w:tc>
        <w:tc>
          <w:tcPr>
            <w:tcW w:w="845" w:type="dxa"/>
          </w:tcPr>
          <w:p w14:paraId="20587C3E" w14:textId="2E5731B1" w:rsidR="007317CD" w:rsidRPr="00130B6E" w:rsidRDefault="007317CD">
            <w:r w:rsidRPr="00130B6E">
              <w:t>2</w:t>
            </w:r>
          </w:p>
        </w:tc>
      </w:tr>
      <w:tr w:rsidR="007317CD" w:rsidRPr="00130B6E" w14:paraId="019B25F0" w14:textId="77777777" w:rsidTr="007317CD">
        <w:tc>
          <w:tcPr>
            <w:tcW w:w="8217" w:type="dxa"/>
          </w:tcPr>
          <w:p w14:paraId="76C5A580" w14:textId="58561B7A" w:rsidR="007317CD" w:rsidRPr="00130B6E" w:rsidRDefault="004E27E5">
            <w:r w:rsidRPr="00130B6E">
              <w:rPr>
                <w:u w:val="single"/>
              </w:rPr>
              <w:t>Kleine voorziening</w:t>
            </w:r>
            <w:r>
              <w:rPr>
                <w:u w:val="single"/>
              </w:rPr>
              <w:t>:</w:t>
            </w:r>
            <w:r w:rsidRPr="00130B6E">
              <w:t xml:space="preserve"> </w:t>
            </w:r>
            <w:r w:rsidR="007317CD" w:rsidRPr="00130B6E">
              <w:t>Score op klimaatvisieplan op middellange termijn &gt; 90 procent</w:t>
            </w:r>
            <w:r w:rsidR="00F47309">
              <w:t xml:space="preserve"> als operationele doelstelling</w:t>
            </w:r>
          </w:p>
        </w:tc>
        <w:tc>
          <w:tcPr>
            <w:tcW w:w="845" w:type="dxa"/>
          </w:tcPr>
          <w:p w14:paraId="176B11EB" w14:textId="1E187408" w:rsidR="007317CD" w:rsidRPr="00130B6E" w:rsidRDefault="007317CD">
            <w:r w:rsidRPr="00130B6E">
              <w:t>3</w:t>
            </w:r>
          </w:p>
        </w:tc>
      </w:tr>
      <w:tr w:rsidR="0031419B" w:rsidRPr="00130B6E" w14:paraId="23FFC8B0" w14:textId="77777777" w:rsidTr="004E27E5">
        <w:trPr>
          <w:trHeight w:val="58"/>
        </w:trPr>
        <w:tc>
          <w:tcPr>
            <w:tcW w:w="8217" w:type="dxa"/>
          </w:tcPr>
          <w:p w14:paraId="0EDE5FA0" w14:textId="504D3DD7" w:rsidR="0031419B" w:rsidRPr="00130B6E" w:rsidRDefault="0031419B">
            <w:r w:rsidRPr="00130B6E">
              <w:rPr>
                <w:u w:val="single"/>
              </w:rPr>
              <w:t>Grote voorziening:</w:t>
            </w:r>
            <w:r w:rsidR="004E27E5">
              <w:t xml:space="preserve"> </w:t>
            </w:r>
            <w:r w:rsidRPr="0031419B">
              <w:t xml:space="preserve">Score op klimaatvisieplan op middellange termijn &gt; 90 procent + </w:t>
            </w:r>
            <w:r w:rsidR="00D97483">
              <w:t xml:space="preserve">periodieke consultatie </w:t>
            </w:r>
            <w:r w:rsidRPr="0031419B">
              <w:t>klankbordgroep</w:t>
            </w:r>
            <w:r w:rsidR="00D97483">
              <w:t xml:space="preserve"> (minstens </w:t>
            </w:r>
            <w:r w:rsidR="00ED2BFA">
              <w:t>per semester)</w:t>
            </w:r>
          </w:p>
        </w:tc>
        <w:tc>
          <w:tcPr>
            <w:tcW w:w="845" w:type="dxa"/>
          </w:tcPr>
          <w:p w14:paraId="04073819" w14:textId="44AA1E30" w:rsidR="0031419B" w:rsidRPr="00130B6E" w:rsidRDefault="004E27E5">
            <w:r>
              <w:t>3</w:t>
            </w:r>
          </w:p>
        </w:tc>
      </w:tr>
    </w:tbl>
    <w:p w14:paraId="4EBEAC68" w14:textId="77777777" w:rsidR="008A5247" w:rsidRPr="00130B6E" w:rsidRDefault="008A5247" w:rsidP="00FD16AD">
      <w:pPr>
        <w:rPr>
          <w:sz w:val="24"/>
          <w:szCs w:val="24"/>
          <w:u w:val="single"/>
        </w:rPr>
      </w:pPr>
    </w:p>
    <w:p w14:paraId="57E7A712" w14:textId="295D8B7C" w:rsidR="00FD16AD" w:rsidRPr="00130B6E" w:rsidRDefault="00FD16AD" w:rsidP="00FD16AD">
      <w:pPr>
        <w:rPr>
          <w:sz w:val="24"/>
          <w:szCs w:val="24"/>
          <w:u w:val="single"/>
        </w:rPr>
      </w:pPr>
      <w:r w:rsidRPr="00130B6E">
        <w:rPr>
          <w:sz w:val="24"/>
          <w:szCs w:val="24"/>
          <w:u w:val="single"/>
        </w:rPr>
        <w:t>BE</w:t>
      </w:r>
      <w:r w:rsidR="00DC1384" w:rsidRPr="00130B6E">
        <w:rPr>
          <w:sz w:val="24"/>
          <w:szCs w:val="24"/>
          <w:u w:val="single"/>
        </w:rPr>
        <w:t>-</w:t>
      </w:r>
      <w:r w:rsidRPr="00130B6E">
        <w:rPr>
          <w:sz w:val="24"/>
          <w:szCs w:val="24"/>
          <w:u w:val="single"/>
        </w:rPr>
        <w:t>02 Monitoring</w:t>
      </w:r>
    </w:p>
    <w:p w14:paraId="10986955" w14:textId="77777777" w:rsidR="005A6CDB" w:rsidRPr="00130B6E" w:rsidRDefault="005A6CDB" w:rsidP="005A6CDB">
      <w:pPr>
        <w:rPr>
          <w:u w:val="single"/>
        </w:rPr>
      </w:pPr>
      <w:r w:rsidRPr="00130B6E">
        <w:rPr>
          <w:u w:val="single"/>
        </w:rPr>
        <w:t>Maatregel</w:t>
      </w:r>
    </w:p>
    <w:p w14:paraId="6A080813" w14:textId="76DCE754" w:rsidR="00220BE4" w:rsidRPr="00130B6E" w:rsidRDefault="00297D3B" w:rsidP="005A6CDB">
      <w:pPr>
        <w:rPr>
          <w:sz w:val="20"/>
          <w:szCs w:val="20"/>
          <w:u w:val="single"/>
        </w:rPr>
      </w:pPr>
      <w:r w:rsidRPr="00130B6E">
        <w:rPr>
          <w:sz w:val="20"/>
          <w:szCs w:val="20"/>
        </w:rPr>
        <w:t>M</w:t>
      </w:r>
      <w:r w:rsidR="00220BE4" w:rsidRPr="00130B6E">
        <w:rPr>
          <w:sz w:val="20"/>
          <w:szCs w:val="20"/>
        </w:rPr>
        <w:t xml:space="preserve">aandelijkse monitoring van het energie- en waterverbruik en een plan van aanpak voor het ingrijpen bij afwijkende meetresultaten. </w:t>
      </w:r>
      <w:r w:rsidR="0067421B" w:rsidRPr="00130B6E">
        <w:rPr>
          <w:sz w:val="20"/>
          <w:szCs w:val="20"/>
        </w:rPr>
        <w:t>S</w:t>
      </w:r>
      <w:r w:rsidR="00220BE4" w:rsidRPr="00130B6E">
        <w:rPr>
          <w:sz w:val="20"/>
          <w:szCs w:val="20"/>
        </w:rPr>
        <w:t>trenger voor grote voorzieningen: periodiek (4 keer per jaar) controleren en bijstellen van de instellingen van de installaties.</w:t>
      </w:r>
    </w:p>
    <w:p w14:paraId="60DCBBBA" w14:textId="5836629B" w:rsidR="005A6CDB" w:rsidRPr="00130B6E" w:rsidRDefault="005A6CDB" w:rsidP="005A6CDB">
      <w:pPr>
        <w:rPr>
          <w:u w:val="single"/>
        </w:rPr>
      </w:pPr>
      <w:r w:rsidRPr="00130B6E">
        <w:rPr>
          <w:u w:val="single"/>
        </w:rPr>
        <w:t>Doelstelling</w:t>
      </w:r>
    </w:p>
    <w:p w14:paraId="3971B9D6" w14:textId="7AC67A28" w:rsidR="0067421B" w:rsidRPr="00130B6E" w:rsidRDefault="0067421B" w:rsidP="005A6CDB">
      <w:pPr>
        <w:rPr>
          <w:sz w:val="20"/>
          <w:szCs w:val="20"/>
          <w:u w:val="single"/>
        </w:rPr>
      </w:pPr>
      <w:r w:rsidRPr="00130B6E">
        <w:rPr>
          <w:sz w:val="20"/>
          <w:szCs w:val="20"/>
        </w:rPr>
        <w:t>Optimale prestaties nastreven en inefficiënt gebruik</w:t>
      </w:r>
      <w:r w:rsidR="00045B47" w:rsidRPr="00130B6E">
        <w:rPr>
          <w:sz w:val="20"/>
          <w:szCs w:val="20"/>
        </w:rPr>
        <w:t xml:space="preserve"> beperken van</w:t>
      </w:r>
      <w:r w:rsidRPr="00130B6E">
        <w:rPr>
          <w:sz w:val="20"/>
          <w:szCs w:val="20"/>
        </w:rPr>
        <w:t xml:space="preserve"> </w:t>
      </w:r>
      <w:proofErr w:type="spellStart"/>
      <w:r w:rsidRPr="00130B6E">
        <w:rPr>
          <w:sz w:val="20"/>
          <w:szCs w:val="20"/>
        </w:rPr>
        <w:t>gebouwgebonden</w:t>
      </w:r>
      <w:proofErr w:type="spellEnd"/>
      <w:r w:rsidRPr="00130B6E">
        <w:rPr>
          <w:sz w:val="20"/>
          <w:szCs w:val="20"/>
        </w:rPr>
        <w:t xml:space="preserve"> installaties door reguliere monitoring en bijstellen van </w:t>
      </w:r>
      <w:r w:rsidR="00045B47" w:rsidRPr="00130B6E">
        <w:rPr>
          <w:sz w:val="20"/>
          <w:szCs w:val="20"/>
        </w:rPr>
        <w:t xml:space="preserve">de </w:t>
      </w:r>
      <w:r w:rsidRPr="00130B6E">
        <w:rPr>
          <w:sz w:val="20"/>
          <w:szCs w:val="20"/>
        </w:rPr>
        <w:t>installaties.</w:t>
      </w:r>
    </w:p>
    <w:p w14:paraId="25553C5D" w14:textId="7BA866A1" w:rsidR="005A6CDB" w:rsidRPr="00130B6E" w:rsidRDefault="005A6CDB" w:rsidP="005A6CDB">
      <w:pPr>
        <w:rPr>
          <w:u w:val="single"/>
        </w:rPr>
      </w:pPr>
      <w:r w:rsidRPr="00130B6E">
        <w:rPr>
          <w:u w:val="single"/>
        </w:rPr>
        <w:t>Toelichting</w:t>
      </w:r>
    </w:p>
    <w:p w14:paraId="2C75E527" w14:textId="6AE6BC1E" w:rsidR="005437A8" w:rsidRPr="00130B6E" w:rsidRDefault="002669DC" w:rsidP="005A6CDB">
      <w:pPr>
        <w:rPr>
          <w:sz w:val="20"/>
          <w:szCs w:val="20"/>
        </w:rPr>
      </w:pPr>
      <w:r w:rsidRPr="00130B6E">
        <w:rPr>
          <w:sz w:val="20"/>
          <w:szCs w:val="20"/>
        </w:rPr>
        <w:t xml:space="preserve">We </w:t>
      </w:r>
      <w:r w:rsidR="00025319" w:rsidRPr="00130B6E">
        <w:rPr>
          <w:sz w:val="20"/>
          <w:szCs w:val="20"/>
        </w:rPr>
        <w:t xml:space="preserve">kunnen enkel aan de slag </w:t>
      </w:r>
      <w:r w:rsidR="007E1CC5" w:rsidRPr="00130B6E">
        <w:rPr>
          <w:sz w:val="20"/>
          <w:szCs w:val="20"/>
        </w:rPr>
        <w:t xml:space="preserve">met monitoring </w:t>
      </w:r>
      <w:r w:rsidR="005437A8" w:rsidRPr="00130B6E">
        <w:rPr>
          <w:sz w:val="20"/>
          <w:szCs w:val="20"/>
        </w:rPr>
        <w:t xml:space="preserve"> en opvolging </w:t>
      </w:r>
      <w:r w:rsidR="00025319" w:rsidRPr="00130B6E">
        <w:rPr>
          <w:sz w:val="20"/>
          <w:szCs w:val="20"/>
        </w:rPr>
        <w:t>wanneer de verschillende energiestromen ook effectief gemeten worde</w:t>
      </w:r>
      <w:r w:rsidR="005437A8" w:rsidRPr="00130B6E">
        <w:rPr>
          <w:sz w:val="20"/>
          <w:szCs w:val="20"/>
        </w:rPr>
        <w:t>n.</w:t>
      </w:r>
      <w:r w:rsidR="00025319" w:rsidRPr="00130B6E">
        <w:rPr>
          <w:sz w:val="20"/>
          <w:szCs w:val="20"/>
        </w:rPr>
        <w:t xml:space="preserve"> </w:t>
      </w:r>
      <w:r w:rsidR="005437A8" w:rsidRPr="00130B6E">
        <w:rPr>
          <w:sz w:val="20"/>
          <w:szCs w:val="20"/>
        </w:rPr>
        <w:t>V</w:t>
      </w:r>
      <w:r w:rsidR="00917ED8" w:rsidRPr="00130B6E">
        <w:rPr>
          <w:sz w:val="20"/>
          <w:szCs w:val="20"/>
        </w:rPr>
        <w:t xml:space="preserve">oor een kleine voorziening </w:t>
      </w:r>
      <w:r w:rsidR="005437A8" w:rsidRPr="00130B6E">
        <w:rPr>
          <w:sz w:val="20"/>
          <w:szCs w:val="20"/>
        </w:rPr>
        <w:t>volstaat</w:t>
      </w:r>
      <w:r w:rsidR="00917ED8" w:rsidRPr="00130B6E">
        <w:rPr>
          <w:sz w:val="20"/>
          <w:szCs w:val="20"/>
        </w:rPr>
        <w:t xml:space="preserve"> een maandelijkse monitoring van het globale energieverbruik per energiedrager (gas – elektriciteit – mazout) </w:t>
      </w:r>
      <w:r w:rsidRPr="00130B6E">
        <w:rPr>
          <w:sz w:val="20"/>
          <w:szCs w:val="20"/>
        </w:rPr>
        <w:t>naast het totale</w:t>
      </w:r>
      <w:r w:rsidR="00917ED8" w:rsidRPr="00130B6E">
        <w:rPr>
          <w:sz w:val="20"/>
          <w:szCs w:val="20"/>
        </w:rPr>
        <w:t xml:space="preserve"> waterverbruik</w:t>
      </w:r>
      <w:r w:rsidRPr="00130B6E">
        <w:rPr>
          <w:sz w:val="20"/>
          <w:szCs w:val="20"/>
        </w:rPr>
        <w:t xml:space="preserve"> per maand</w:t>
      </w:r>
      <w:r w:rsidR="00546768" w:rsidRPr="00130B6E">
        <w:rPr>
          <w:sz w:val="20"/>
          <w:szCs w:val="20"/>
        </w:rPr>
        <w:t xml:space="preserve"> om alvast 1 punt (van de 3) te kunnen scoren</w:t>
      </w:r>
      <w:r w:rsidRPr="00130B6E">
        <w:rPr>
          <w:sz w:val="20"/>
          <w:szCs w:val="20"/>
        </w:rPr>
        <w:t>.</w:t>
      </w:r>
      <w:r w:rsidR="00546768" w:rsidRPr="00130B6E">
        <w:rPr>
          <w:sz w:val="20"/>
          <w:szCs w:val="20"/>
        </w:rPr>
        <w:t xml:space="preserve"> Een plan van aanpak bij afwijkende meetresultaten vereist minstens een verantwoordelijke van de voorziening die aan de slag gaat met de maandelijkse</w:t>
      </w:r>
      <w:r w:rsidR="005437A8" w:rsidRPr="00130B6E">
        <w:rPr>
          <w:sz w:val="20"/>
          <w:szCs w:val="20"/>
        </w:rPr>
        <w:t xml:space="preserve"> </w:t>
      </w:r>
      <w:r w:rsidR="00546768" w:rsidRPr="00130B6E">
        <w:rPr>
          <w:sz w:val="20"/>
          <w:szCs w:val="20"/>
        </w:rPr>
        <w:t>cijfers</w:t>
      </w:r>
      <w:r w:rsidR="005437A8" w:rsidRPr="00130B6E">
        <w:rPr>
          <w:sz w:val="20"/>
          <w:szCs w:val="20"/>
        </w:rPr>
        <w:t xml:space="preserve"> en deze</w:t>
      </w:r>
      <w:r w:rsidR="00546768" w:rsidRPr="00130B6E">
        <w:rPr>
          <w:sz w:val="20"/>
          <w:szCs w:val="20"/>
        </w:rPr>
        <w:t xml:space="preserve"> interpreteert. Van zodra deze verantwoordelijke een afwijkend meetresultaat detecteert treedt het plan van </w:t>
      </w:r>
      <w:r w:rsidR="005437A8" w:rsidRPr="00130B6E">
        <w:rPr>
          <w:sz w:val="20"/>
          <w:szCs w:val="20"/>
        </w:rPr>
        <w:t xml:space="preserve">aanpak in werking. Hierin staan de stappen weergegeven om alle mogelijke oorzaken van het afwijkend </w:t>
      </w:r>
      <w:r w:rsidR="005437A8" w:rsidRPr="00130B6E">
        <w:rPr>
          <w:sz w:val="20"/>
          <w:szCs w:val="20"/>
        </w:rPr>
        <w:lastRenderedPageBreak/>
        <w:t xml:space="preserve">meetresultaat te onderzoeken met als doel een verklaring te vinden voor het afwijkende resultaat. Dit laat een voorziening toe om kort op de bal te spelen zodat onnodig verbruik vermeden wordt. </w:t>
      </w:r>
    </w:p>
    <w:p w14:paraId="6781FE33" w14:textId="00C7F4B6" w:rsidR="005A6CDB" w:rsidRPr="00130B6E" w:rsidRDefault="00546768" w:rsidP="005A6CDB">
      <w:pPr>
        <w:rPr>
          <w:u w:val="single"/>
        </w:rPr>
      </w:pPr>
      <w:r w:rsidRPr="00130B6E">
        <w:rPr>
          <w:sz w:val="20"/>
          <w:szCs w:val="20"/>
        </w:rPr>
        <w:t xml:space="preserve"> </w:t>
      </w:r>
      <w:r w:rsidR="005A6CDB" w:rsidRPr="00130B6E">
        <w:rPr>
          <w:u w:val="single"/>
        </w:rPr>
        <w:t>Inspiratie</w:t>
      </w:r>
    </w:p>
    <w:p w14:paraId="6E0103E7" w14:textId="6B2779F3" w:rsidR="00025319" w:rsidRPr="00130B6E" w:rsidRDefault="00025319" w:rsidP="005A6CDB">
      <w:pPr>
        <w:rPr>
          <w:sz w:val="20"/>
          <w:szCs w:val="20"/>
        </w:rPr>
      </w:pPr>
      <w:r w:rsidRPr="001878DE">
        <w:rPr>
          <w:sz w:val="20"/>
          <w:szCs w:val="20"/>
        </w:rPr>
        <w:t>Hier graag een voorbeeld van een goed plan van aanpak bij afwijkende resultaten.</w:t>
      </w:r>
    </w:p>
    <w:p w14:paraId="4931D14E" w14:textId="120389BD" w:rsidR="00045B47" w:rsidRDefault="00045B47" w:rsidP="00045B47">
      <w:pPr>
        <w:rPr>
          <w:u w:val="single"/>
        </w:rPr>
      </w:pPr>
      <w:r w:rsidRPr="00130B6E">
        <w:rPr>
          <w:u w:val="single"/>
        </w:rPr>
        <w:t>Score</w:t>
      </w:r>
    </w:p>
    <w:p w14:paraId="0B88EFB2" w14:textId="77777777" w:rsidR="001079D2" w:rsidRPr="00130B6E" w:rsidRDefault="001079D2" w:rsidP="001079D2">
      <w:pPr>
        <w:rPr>
          <w:sz w:val="20"/>
          <w:szCs w:val="20"/>
        </w:rPr>
      </w:pPr>
      <w:r w:rsidRPr="00130B6E">
        <w:rPr>
          <w:sz w:val="20"/>
          <w:szCs w:val="20"/>
        </w:rPr>
        <w:t>Om alle punten te scoren als kleine voorziening moet er minstens voorzien worden in monitoring van het energieverbruik per energiedrager voor de volgende energiestromen: productie van sanitair warm water, verwarming, koeling, verlichting, grootkeuken en liften</w:t>
      </w:r>
      <w:r w:rsidRPr="00130B6E">
        <w:rPr>
          <w:i/>
          <w:sz w:val="20"/>
          <w:szCs w:val="20"/>
        </w:rPr>
        <w:t xml:space="preserve">. </w:t>
      </w:r>
      <w:r w:rsidRPr="00130B6E">
        <w:rPr>
          <w:sz w:val="20"/>
          <w:szCs w:val="20"/>
        </w:rPr>
        <w:t>Een grote voorziening moet hieraan voldoen om 1 punt te scoren en krijgt pas 3 punten wanneer er sprake is van een systematische periodieke (minstens 4 keer per jaar) controle van de installaties waarbij de instellingen van de installaties worden bijgesteld.</w:t>
      </w:r>
    </w:p>
    <w:tbl>
      <w:tblPr>
        <w:tblStyle w:val="Tabelraster"/>
        <w:tblW w:w="0" w:type="auto"/>
        <w:tblLook w:val="04A0" w:firstRow="1" w:lastRow="0" w:firstColumn="1" w:lastColumn="0" w:noHBand="0" w:noVBand="1"/>
      </w:tblPr>
      <w:tblGrid>
        <w:gridCol w:w="8200"/>
        <w:gridCol w:w="862"/>
      </w:tblGrid>
      <w:tr w:rsidR="00045B47" w:rsidRPr="00130B6E" w14:paraId="217E433E" w14:textId="77777777" w:rsidTr="00247C20">
        <w:tc>
          <w:tcPr>
            <w:tcW w:w="8200" w:type="dxa"/>
          </w:tcPr>
          <w:p w14:paraId="17377D52" w14:textId="7D2A72CA" w:rsidR="00045B47" w:rsidRPr="00130B6E" w:rsidRDefault="00045B47" w:rsidP="00F76360"/>
        </w:tc>
        <w:tc>
          <w:tcPr>
            <w:tcW w:w="862" w:type="dxa"/>
          </w:tcPr>
          <w:p w14:paraId="46CF806A" w14:textId="77777777" w:rsidR="00045B47" w:rsidRPr="00130B6E" w:rsidRDefault="00045B47" w:rsidP="00F76360">
            <w:r w:rsidRPr="00130B6E">
              <w:t>punten</w:t>
            </w:r>
          </w:p>
        </w:tc>
      </w:tr>
      <w:tr w:rsidR="00045B47" w:rsidRPr="00130B6E" w14:paraId="3591C3FE" w14:textId="77777777" w:rsidTr="00247C20">
        <w:tc>
          <w:tcPr>
            <w:tcW w:w="8200" w:type="dxa"/>
          </w:tcPr>
          <w:p w14:paraId="03E6681C" w14:textId="30B13B32" w:rsidR="00045B47" w:rsidRPr="00130B6E" w:rsidRDefault="00025319" w:rsidP="00F76360">
            <w:r w:rsidRPr="00130B6E">
              <w:rPr>
                <w:u w:val="single"/>
              </w:rPr>
              <w:t>Kleine voorziening:</w:t>
            </w:r>
            <w:r w:rsidRPr="00130B6E">
              <w:t xml:space="preserve"> m</w:t>
            </w:r>
            <w:r w:rsidRPr="00130B6E">
              <w:rPr>
                <w:sz w:val="20"/>
                <w:szCs w:val="20"/>
              </w:rPr>
              <w:t>aandelijkse monitoring van het</w:t>
            </w:r>
            <w:r w:rsidR="005A7C8E">
              <w:rPr>
                <w:sz w:val="20"/>
                <w:szCs w:val="20"/>
              </w:rPr>
              <w:t xml:space="preserve"> globale</w:t>
            </w:r>
            <w:r w:rsidRPr="00130B6E">
              <w:rPr>
                <w:sz w:val="20"/>
                <w:szCs w:val="20"/>
              </w:rPr>
              <w:t xml:space="preserve"> energie- en waterverbruik en een plan van aanpak voor het ingrijpen bij afwijkende meetresultaten.</w:t>
            </w:r>
          </w:p>
        </w:tc>
        <w:tc>
          <w:tcPr>
            <w:tcW w:w="862" w:type="dxa"/>
          </w:tcPr>
          <w:p w14:paraId="3934B1B2" w14:textId="18BAA667" w:rsidR="00045B47" w:rsidRPr="00130B6E" w:rsidRDefault="00917ED8" w:rsidP="00F76360">
            <w:r w:rsidRPr="00130B6E">
              <w:t>1</w:t>
            </w:r>
          </w:p>
        </w:tc>
      </w:tr>
      <w:tr w:rsidR="00045B47" w:rsidRPr="00130B6E" w14:paraId="03E14B27" w14:textId="77777777" w:rsidTr="00247C20">
        <w:tc>
          <w:tcPr>
            <w:tcW w:w="8200" w:type="dxa"/>
          </w:tcPr>
          <w:p w14:paraId="3418C84E" w14:textId="74F31240" w:rsidR="00045B47" w:rsidRPr="00130B6E" w:rsidRDefault="00917ED8" w:rsidP="00F76360">
            <w:r w:rsidRPr="00130B6E">
              <w:rPr>
                <w:u w:val="single"/>
              </w:rPr>
              <w:t>Kleine voorziening:</w:t>
            </w:r>
            <w:r w:rsidRPr="00130B6E">
              <w:t xml:space="preserve"> m</w:t>
            </w:r>
            <w:r w:rsidRPr="00130B6E">
              <w:rPr>
                <w:sz w:val="20"/>
                <w:szCs w:val="20"/>
              </w:rPr>
              <w:t>aandelijkse sub-monitoring van het energie- en waterverbruik en een plan van aanpak voor het ingrijpen bij afwijkende meetresultaten.</w:t>
            </w:r>
          </w:p>
        </w:tc>
        <w:tc>
          <w:tcPr>
            <w:tcW w:w="862" w:type="dxa"/>
          </w:tcPr>
          <w:p w14:paraId="35C93ACB" w14:textId="0FDE2A6D" w:rsidR="00045B47" w:rsidRPr="00130B6E" w:rsidRDefault="00917ED8" w:rsidP="00F76360">
            <w:r w:rsidRPr="00130B6E">
              <w:t>3</w:t>
            </w:r>
          </w:p>
        </w:tc>
      </w:tr>
      <w:tr w:rsidR="00045B47" w:rsidRPr="00130B6E" w14:paraId="0B271FF3" w14:textId="77777777" w:rsidTr="00247C20">
        <w:tc>
          <w:tcPr>
            <w:tcW w:w="8200" w:type="dxa"/>
          </w:tcPr>
          <w:p w14:paraId="750CBCA1" w14:textId="78631FB0" w:rsidR="00045B47" w:rsidRPr="00130B6E" w:rsidRDefault="00917ED8" w:rsidP="00F76360">
            <w:r w:rsidRPr="00130B6E">
              <w:rPr>
                <w:u w:val="single"/>
              </w:rPr>
              <w:t>Grote voorziening:</w:t>
            </w:r>
            <w:r w:rsidRPr="00130B6E">
              <w:t xml:space="preserve"> m</w:t>
            </w:r>
            <w:r w:rsidRPr="00130B6E">
              <w:rPr>
                <w:sz w:val="20"/>
                <w:szCs w:val="20"/>
              </w:rPr>
              <w:t>aandelijkse sub-monitoring van het energie- en waterverbruik en een plan van aanpak voor het ingrijpen bij afwijkende meetresultaten.</w:t>
            </w:r>
          </w:p>
        </w:tc>
        <w:tc>
          <w:tcPr>
            <w:tcW w:w="862" w:type="dxa"/>
          </w:tcPr>
          <w:p w14:paraId="04AD65CD" w14:textId="33634D99" w:rsidR="00045B47" w:rsidRPr="00130B6E" w:rsidRDefault="00917ED8" w:rsidP="00F76360">
            <w:r w:rsidRPr="00130B6E">
              <w:t>1</w:t>
            </w:r>
          </w:p>
        </w:tc>
      </w:tr>
      <w:tr w:rsidR="00917ED8" w:rsidRPr="00130B6E" w14:paraId="0F155B83" w14:textId="77777777" w:rsidTr="00247C20">
        <w:tc>
          <w:tcPr>
            <w:tcW w:w="8200" w:type="dxa"/>
          </w:tcPr>
          <w:p w14:paraId="26E81C99" w14:textId="10EBC860" w:rsidR="00917ED8" w:rsidRPr="00130B6E" w:rsidRDefault="00917ED8" w:rsidP="00F76360">
            <w:pPr>
              <w:rPr>
                <w:u w:val="single"/>
              </w:rPr>
            </w:pPr>
            <w:r w:rsidRPr="00130B6E">
              <w:rPr>
                <w:u w:val="single"/>
              </w:rPr>
              <w:t>Grote voorziening:</w:t>
            </w:r>
            <w:r w:rsidRPr="00130B6E">
              <w:t xml:space="preserve"> m</w:t>
            </w:r>
            <w:r w:rsidRPr="00130B6E">
              <w:rPr>
                <w:sz w:val="20"/>
                <w:szCs w:val="20"/>
              </w:rPr>
              <w:t>aandelijkse sub-monitoring van het energie- en waterverbruik en een plan van aanpak voor het ingrijpen bij afwijkende meetresultaten. Periodiek (4 keer per jaar) controleren en bijstellen van de instellingen van de installaties.</w:t>
            </w:r>
          </w:p>
        </w:tc>
        <w:tc>
          <w:tcPr>
            <w:tcW w:w="862" w:type="dxa"/>
          </w:tcPr>
          <w:p w14:paraId="319DD587" w14:textId="535F5851" w:rsidR="00917ED8" w:rsidRPr="00130B6E" w:rsidRDefault="00917ED8" w:rsidP="00F76360">
            <w:r w:rsidRPr="00130B6E">
              <w:t>3</w:t>
            </w:r>
          </w:p>
        </w:tc>
      </w:tr>
    </w:tbl>
    <w:p w14:paraId="770162C6" w14:textId="77777777" w:rsidR="00045B47" w:rsidRPr="00130B6E" w:rsidRDefault="00045B47" w:rsidP="00045B47">
      <w:pPr>
        <w:rPr>
          <w:sz w:val="24"/>
          <w:szCs w:val="24"/>
          <w:u w:val="single"/>
        </w:rPr>
      </w:pPr>
    </w:p>
    <w:p w14:paraId="6D01416B" w14:textId="5EFEEF23" w:rsidR="00FD16AD" w:rsidRPr="00130B6E" w:rsidRDefault="00FD16AD" w:rsidP="00FD16AD">
      <w:pPr>
        <w:rPr>
          <w:sz w:val="24"/>
          <w:szCs w:val="24"/>
          <w:u w:val="single"/>
        </w:rPr>
      </w:pPr>
      <w:r w:rsidRPr="00130B6E">
        <w:rPr>
          <w:sz w:val="24"/>
          <w:szCs w:val="24"/>
          <w:u w:val="single"/>
        </w:rPr>
        <w:t>BE</w:t>
      </w:r>
      <w:r w:rsidR="00DC1384" w:rsidRPr="00130B6E">
        <w:rPr>
          <w:sz w:val="24"/>
          <w:szCs w:val="24"/>
          <w:u w:val="single"/>
        </w:rPr>
        <w:t>-</w:t>
      </w:r>
      <w:r w:rsidRPr="00130B6E">
        <w:rPr>
          <w:sz w:val="24"/>
          <w:szCs w:val="24"/>
          <w:u w:val="single"/>
        </w:rPr>
        <w:t xml:space="preserve">03 </w:t>
      </w:r>
      <w:r w:rsidR="00DC1384" w:rsidRPr="00130B6E">
        <w:rPr>
          <w:sz w:val="24"/>
          <w:szCs w:val="24"/>
          <w:u w:val="single"/>
        </w:rPr>
        <w:t>Communicatie</w:t>
      </w:r>
    </w:p>
    <w:p w14:paraId="75C28237" w14:textId="199744FC" w:rsidR="005A6CDB" w:rsidRPr="00130B6E" w:rsidRDefault="005A6CDB" w:rsidP="005A6CDB">
      <w:pPr>
        <w:rPr>
          <w:u w:val="single"/>
        </w:rPr>
      </w:pPr>
      <w:r w:rsidRPr="00130B6E">
        <w:rPr>
          <w:u w:val="single"/>
        </w:rPr>
        <w:t>Maatregel</w:t>
      </w:r>
    </w:p>
    <w:p w14:paraId="5B3E4519" w14:textId="58922A48" w:rsidR="001A3579" w:rsidRPr="00130B6E" w:rsidRDefault="001A3579" w:rsidP="005A6CDB">
      <w:r w:rsidRPr="00130B6E">
        <w:t xml:space="preserve">Het gebouw als informatiebron </w:t>
      </w:r>
      <w:r w:rsidR="00956FF6" w:rsidRPr="00130B6E">
        <w:t xml:space="preserve">enerzijds </w:t>
      </w:r>
      <w:r w:rsidRPr="00130B6E">
        <w:t>maar ook systematische communicatie tegenover werknemers en gebruikers over de duurzaamheidsinitiatieven van de voorziening. Waarden van energie- en watermeters worden getoond op zichtbare plek.</w:t>
      </w:r>
    </w:p>
    <w:p w14:paraId="420A81C6" w14:textId="228C47F6" w:rsidR="005A6CDB" w:rsidRPr="00130B6E" w:rsidRDefault="005A6CDB" w:rsidP="005A6CDB">
      <w:pPr>
        <w:rPr>
          <w:u w:val="single"/>
        </w:rPr>
      </w:pPr>
      <w:r w:rsidRPr="00130B6E">
        <w:rPr>
          <w:u w:val="single"/>
        </w:rPr>
        <w:t>Doelstelling</w:t>
      </w:r>
    </w:p>
    <w:p w14:paraId="7AB15B8A" w14:textId="0749F4B6" w:rsidR="00CE1ED9" w:rsidRPr="00130B6E" w:rsidRDefault="00CE1ED9" w:rsidP="005A6CDB">
      <w:r w:rsidRPr="00130B6E">
        <w:t>Door een open en positieve communicatie maakt duurzaamheid deel uit van het DNA van de voorziening.</w:t>
      </w:r>
      <w:r w:rsidR="00956FF6" w:rsidRPr="00130B6E">
        <w:t xml:space="preserve"> </w:t>
      </w:r>
    </w:p>
    <w:p w14:paraId="28216445" w14:textId="4744A863" w:rsidR="005A6CDB" w:rsidRPr="00130B6E" w:rsidRDefault="005A6CDB" w:rsidP="005A6CDB">
      <w:pPr>
        <w:rPr>
          <w:u w:val="single"/>
        </w:rPr>
      </w:pPr>
      <w:r w:rsidRPr="00130B6E">
        <w:rPr>
          <w:u w:val="single"/>
        </w:rPr>
        <w:t>Toelichting</w:t>
      </w:r>
    </w:p>
    <w:p w14:paraId="6321B04D" w14:textId="3E24AF5D" w:rsidR="00956FF6" w:rsidRPr="00130B6E" w:rsidRDefault="00956FF6" w:rsidP="005A6CDB">
      <w:pPr>
        <w:rPr>
          <w:bCs/>
        </w:rPr>
      </w:pPr>
      <w:r w:rsidRPr="00130B6E">
        <w:rPr>
          <w:bCs/>
        </w:rPr>
        <w:t>Een voorziening wordt geacht zowel intern als extern systematisch (minstens per kwartaal) te communiceren over de genomen duurzaamheidsinitiatieven</w:t>
      </w:r>
      <w:r w:rsidR="001551C7" w:rsidRPr="00130B6E">
        <w:rPr>
          <w:bCs/>
        </w:rPr>
        <w:t xml:space="preserve"> en zo telkens een actuele stand van zaken mee te geven</w:t>
      </w:r>
      <w:r w:rsidRPr="00130B6E">
        <w:rPr>
          <w:bCs/>
        </w:rPr>
        <w:t>.</w:t>
      </w:r>
      <w:r w:rsidR="001551C7" w:rsidRPr="00130B6E">
        <w:rPr>
          <w:bCs/>
        </w:rPr>
        <w:t xml:space="preserve"> Dit sluit nauw aan bij de beleidsvisie (BE-01) waarbij duurzame ontwikkeling in de operationele doelstellingen wordt verankerd. Communicatie binnen de voorziening is uiterst belangrijk opdat iedereen binnen de voorziening mee stapt in dit verhaal.  </w:t>
      </w:r>
      <w:r w:rsidRPr="00130B6E">
        <w:rPr>
          <w:bCs/>
        </w:rPr>
        <w:t xml:space="preserve"> </w:t>
      </w:r>
    </w:p>
    <w:p w14:paraId="47430A4D" w14:textId="011F0CD6" w:rsidR="00766BC6" w:rsidRDefault="008901FF" w:rsidP="005A6CDB">
      <w:pPr>
        <w:rPr>
          <w:bCs/>
        </w:rPr>
      </w:pPr>
      <w:r w:rsidRPr="00130B6E">
        <w:rPr>
          <w:bCs/>
        </w:rPr>
        <w:t xml:space="preserve">Op een centrale plaats in het gebouw </w:t>
      </w:r>
      <w:r w:rsidR="00DF7366">
        <w:rPr>
          <w:bCs/>
        </w:rPr>
        <w:t xml:space="preserve">(bij voorkeur in de inkomhal) </w:t>
      </w:r>
      <w:r w:rsidRPr="00130B6E">
        <w:rPr>
          <w:bCs/>
        </w:rPr>
        <w:t xml:space="preserve">wordt een </w:t>
      </w:r>
      <w:r w:rsidR="00EA4FB3" w:rsidRPr="00130B6E">
        <w:rPr>
          <w:bCs/>
        </w:rPr>
        <w:t xml:space="preserve">overzicht van het maandelijkse </w:t>
      </w:r>
      <w:r w:rsidR="00956FF6" w:rsidRPr="00130B6E">
        <w:rPr>
          <w:bCs/>
        </w:rPr>
        <w:t xml:space="preserve">water- en </w:t>
      </w:r>
      <w:r w:rsidRPr="00130B6E">
        <w:rPr>
          <w:bCs/>
        </w:rPr>
        <w:t>energieverbruik</w:t>
      </w:r>
      <w:r w:rsidR="00956FF6" w:rsidRPr="00130B6E">
        <w:rPr>
          <w:bCs/>
        </w:rPr>
        <w:t xml:space="preserve"> (of energieproductie)</w:t>
      </w:r>
      <w:r w:rsidRPr="00130B6E">
        <w:rPr>
          <w:bCs/>
        </w:rPr>
        <w:t xml:space="preserve"> per energiedrager voorzien</w:t>
      </w:r>
      <w:r w:rsidR="009D0B6A">
        <w:rPr>
          <w:bCs/>
        </w:rPr>
        <w:t xml:space="preserve">. Daarnaast wordt duidelijk aangegeven welk aandeel van het verbruik door hernieuwbare energie </w:t>
      </w:r>
      <w:r w:rsidR="002E7023">
        <w:rPr>
          <w:bCs/>
        </w:rPr>
        <w:t xml:space="preserve">wordt opgewekt. </w:t>
      </w:r>
      <w:r w:rsidR="00956FF6" w:rsidRPr="00130B6E">
        <w:rPr>
          <w:bCs/>
        </w:rPr>
        <w:t>Bij grote voorzieningen toont e</w:t>
      </w:r>
      <w:r w:rsidR="00EA4FB3" w:rsidRPr="00130B6E">
        <w:rPr>
          <w:bCs/>
        </w:rPr>
        <w:t xml:space="preserve">en visualisatietool </w:t>
      </w:r>
      <w:r w:rsidRPr="00130B6E">
        <w:rPr>
          <w:bCs/>
        </w:rPr>
        <w:t>de actuele toestand, alsook een samenvatting op maand- en jaarbasis weer.</w:t>
      </w:r>
      <w:r w:rsidR="002E7023">
        <w:rPr>
          <w:bCs/>
        </w:rPr>
        <w:t xml:space="preserve"> Bij grote voorzieningen wordt het </w:t>
      </w:r>
      <w:r w:rsidR="005C3A8F">
        <w:rPr>
          <w:bCs/>
        </w:rPr>
        <w:t>verbruik van regenwater mee opgenomen en wordt aangegeven hoeveel drinkwater hierm</w:t>
      </w:r>
      <w:r w:rsidR="00766BC6">
        <w:rPr>
          <w:bCs/>
        </w:rPr>
        <w:t>ee</w:t>
      </w:r>
      <w:r w:rsidR="005C3A8F">
        <w:rPr>
          <w:bCs/>
        </w:rPr>
        <w:t xml:space="preserve"> bespaard werd</w:t>
      </w:r>
      <w:r w:rsidR="00766BC6">
        <w:rPr>
          <w:bCs/>
        </w:rPr>
        <w:t>.</w:t>
      </w:r>
    </w:p>
    <w:p w14:paraId="1F3C3154" w14:textId="77777777" w:rsidR="0076520C" w:rsidRDefault="0076520C" w:rsidP="005A6CDB">
      <w:pPr>
        <w:rPr>
          <w:bCs/>
        </w:rPr>
      </w:pPr>
    </w:p>
    <w:p w14:paraId="24106EA7" w14:textId="3A722004" w:rsidR="005A6CDB" w:rsidRPr="00130B6E" w:rsidRDefault="005A6CDB" w:rsidP="005A6CDB">
      <w:pPr>
        <w:rPr>
          <w:u w:val="single"/>
        </w:rPr>
      </w:pPr>
      <w:r w:rsidRPr="00130B6E">
        <w:rPr>
          <w:u w:val="single"/>
        </w:rPr>
        <w:lastRenderedPageBreak/>
        <w:t>Inspiratie</w:t>
      </w:r>
    </w:p>
    <w:p w14:paraId="6B0E85E6" w14:textId="5A4C0FA9" w:rsidR="00956FF6" w:rsidRPr="00130B6E" w:rsidRDefault="0076520C" w:rsidP="005A6CDB">
      <w:hyperlink r:id="rId13" w:history="1">
        <w:r w:rsidR="00956FF6" w:rsidRPr="00130B6E">
          <w:rPr>
            <w:rStyle w:val="Hyperlink"/>
          </w:rPr>
          <w:t>https://www.logeion.nl/weblog/2017/02/07?weblog-postTitle=Vijf-inzichten-over-duurzaamheid--communicatie</w:t>
        </w:r>
      </w:hyperlink>
    </w:p>
    <w:p w14:paraId="3F73DA2C" w14:textId="5D24008D" w:rsidR="00956FF6" w:rsidRPr="00130B6E" w:rsidRDefault="0076520C" w:rsidP="005A6CDB">
      <w:hyperlink r:id="rId14" w:history="1">
        <w:r w:rsidR="00D33C0C" w:rsidRPr="00130B6E">
          <w:rPr>
            <w:rStyle w:val="Hyperlink"/>
          </w:rPr>
          <w:t>https://www.mvovlaanderen.be/iso-26000-0</w:t>
        </w:r>
      </w:hyperlink>
      <w:r w:rsidR="00D33C0C" w:rsidRPr="00130B6E">
        <w:t xml:space="preserve"> </w:t>
      </w:r>
    </w:p>
    <w:p w14:paraId="6082B38E" w14:textId="77777777" w:rsidR="008901FF" w:rsidRPr="00130B6E" w:rsidRDefault="008901FF" w:rsidP="008901FF">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8901FF" w:rsidRPr="00130B6E" w14:paraId="41567447" w14:textId="77777777" w:rsidTr="008901FF">
        <w:tc>
          <w:tcPr>
            <w:tcW w:w="8200" w:type="dxa"/>
          </w:tcPr>
          <w:p w14:paraId="112F3850" w14:textId="4AF2A818" w:rsidR="008901FF" w:rsidRPr="00130B6E" w:rsidRDefault="008901FF" w:rsidP="00F76360"/>
        </w:tc>
        <w:tc>
          <w:tcPr>
            <w:tcW w:w="862" w:type="dxa"/>
          </w:tcPr>
          <w:p w14:paraId="5B9013DA" w14:textId="77777777" w:rsidR="008901FF" w:rsidRPr="00130B6E" w:rsidRDefault="008901FF" w:rsidP="00F76360">
            <w:r w:rsidRPr="00130B6E">
              <w:t>punten</w:t>
            </w:r>
          </w:p>
        </w:tc>
      </w:tr>
      <w:tr w:rsidR="008901FF" w:rsidRPr="00130B6E" w14:paraId="0379D616" w14:textId="77777777" w:rsidTr="008901FF">
        <w:tc>
          <w:tcPr>
            <w:tcW w:w="8200" w:type="dxa"/>
          </w:tcPr>
          <w:p w14:paraId="2CB798B8" w14:textId="03F76B1C" w:rsidR="008901FF" w:rsidRPr="00130B6E" w:rsidRDefault="00EA4FB3" w:rsidP="00F76360">
            <w:r w:rsidRPr="00130B6E">
              <w:t>Op een centrale plaats in het gebouw een overzicht van alle verbruiken</w:t>
            </w:r>
            <w:r w:rsidR="00532FE5">
              <w:t>, inclusief het aandeel van hernieuwbare energie in het verbruik</w:t>
            </w:r>
            <w:r w:rsidR="009D0B6A">
              <w:t>.</w:t>
            </w:r>
          </w:p>
        </w:tc>
        <w:tc>
          <w:tcPr>
            <w:tcW w:w="862" w:type="dxa"/>
          </w:tcPr>
          <w:p w14:paraId="1A6A84EA" w14:textId="77777777" w:rsidR="008901FF" w:rsidRPr="00130B6E" w:rsidRDefault="008901FF" w:rsidP="00F76360">
            <w:r w:rsidRPr="00130B6E">
              <w:t>1</w:t>
            </w:r>
          </w:p>
        </w:tc>
      </w:tr>
      <w:tr w:rsidR="008901FF" w:rsidRPr="00130B6E" w14:paraId="74A2761D" w14:textId="77777777" w:rsidTr="008901FF">
        <w:tc>
          <w:tcPr>
            <w:tcW w:w="8200" w:type="dxa"/>
          </w:tcPr>
          <w:p w14:paraId="7416ABA2" w14:textId="1EAD9FBD" w:rsidR="008901FF" w:rsidRPr="00130B6E" w:rsidRDefault="00EA4FB3" w:rsidP="00F76360">
            <w:r w:rsidRPr="00130B6E">
              <w:t>Minstens per kwartaal een rapportage met een stand van zaken voor alle duurzaamheidsinitiatieven</w:t>
            </w:r>
          </w:p>
        </w:tc>
        <w:tc>
          <w:tcPr>
            <w:tcW w:w="862" w:type="dxa"/>
          </w:tcPr>
          <w:p w14:paraId="24C3550C" w14:textId="42FB837D" w:rsidR="008901FF" w:rsidRPr="00130B6E" w:rsidRDefault="007E4D50" w:rsidP="00F76360">
            <w:r>
              <w:t>2</w:t>
            </w:r>
          </w:p>
        </w:tc>
      </w:tr>
      <w:tr w:rsidR="007E4D50" w:rsidRPr="00130B6E" w14:paraId="4B61CE39" w14:textId="77777777" w:rsidTr="008901FF">
        <w:tc>
          <w:tcPr>
            <w:tcW w:w="8200" w:type="dxa"/>
          </w:tcPr>
          <w:p w14:paraId="33EEECD2" w14:textId="04BCC4BA" w:rsidR="007E4D50" w:rsidRPr="00130B6E" w:rsidRDefault="007E4D50" w:rsidP="007E4D50">
            <w:pPr>
              <w:jc w:val="right"/>
            </w:pPr>
            <w:r>
              <w:t>Totaal</w:t>
            </w:r>
          </w:p>
        </w:tc>
        <w:tc>
          <w:tcPr>
            <w:tcW w:w="862" w:type="dxa"/>
          </w:tcPr>
          <w:p w14:paraId="70000236" w14:textId="02313D3F" w:rsidR="007E4D50" w:rsidRDefault="007E4D50" w:rsidP="00F76360">
            <w:r>
              <w:t>3</w:t>
            </w:r>
          </w:p>
        </w:tc>
      </w:tr>
    </w:tbl>
    <w:p w14:paraId="7C9DCEB1" w14:textId="77777777" w:rsidR="008901FF" w:rsidRPr="00130B6E" w:rsidRDefault="008901FF" w:rsidP="008901FF">
      <w:pPr>
        <w:rPr>
          <w:sz w:val="24"/>
          <w:szCs w:val="24"/>
          <w:u w:val="single"/>
        </w:rPr>
      </w:pPr>
    </w:p>
    <w:p w14:paraId="64379B95" w14:textId="3DD03909" w:rsidR="00FD16AD" w:rsidRPr="00130B6E" w:rsidRDefault="00DC1384" w:rsidP="00FD16AD">
      <w:pPr>
        <w:rPr>
          <w:sz w:val="24"/>
          <w:szCs w:val="24"/>
          <w:u w:val="single"/>
        </w:rPr>
      </w:pPr>
      <w:r w:rsidRPr="00130B6E">
        <w:rPr>
          <w:sz w:val="24"/>
          <w:szCs w:val="24"/>
          <w:u w:val="single"/>
        </w:rPr>
        <w:t>BE-04 Duurzame aankopen</w:t>
      </w:r>
    </w:p>
    <w:p w14:paraId="0CDF0976" w14:textId="17CC7CF5" w:rsidR="005A6CDB" w:rsidRPr="00130B6E" w:rsidRDefault="005A6CDB" w:rsidP="005A6CDB">
      <w:pPr>
        <w:rPr>
          <w:u w:val="single"/>
        </w:rPr>
      </w:pPr>
      <w:r w:rsidRPr="00130B6E">
        <w:rPr>
          <w:u w:val="single"/>
        </w:rPr>
        <w:t>Maatregel</w:t>
      </w:r>
    </w:p>
    <w:p w14:paraId="1AE26EC4" w14:textId="6FEEE291" w:rsidR="001A3579" w:rsidRPr="00130B6E" w:rsidRDefault="001551C7" w:rsidP="005A6CDB">
      <w:r w:rsidRPr="00130B6E">
        <w:t xml:space="preserve">Een </w:t>
      </w:r>
      <w:r w:rsidR="008A38A6" w:rsidRPr="00130B6E">
        <w:t>duurzaam aankoop</w:t>
      </w:r>
      <w:r w:rsidRPr="00130B6E">
        <w:t>beleid</w:t>
      </w:r>
      <w:r w:rsidR="008A38A6" w:rsidRPr="00130B6E">
        <w:t xml:space="preserve"> is een van de meest effectieve maatregelen die leidt tot een lagere klimaatimpact.  </w:t>
      </w:r>
      <w:r w:rsidR="00815666" w:rsidRPr="00130B6E">
        <w:t xml:space="preserve">Dit uit zich op verschillende vlakken: </w:t>
      </w:r>
      <w:r w:rsidR="001A3579" w:rsidRPr="00130B6E">
        <w:t>groene energie, materiaal, eten, toestellen, keuze leveranciers, schoonmaakproducten, ongediertebestrijding… naast</w:t>
      </w:r>
      <w:r w:rsidR="00C433F0">
        <w:t xml:space="preserve"> de</w:t>
      </w:r>
      <w:r w:rsidR="001A3579" w:rsidRPr="00130B6E">
        <w:t xml:space="preserve"> prijs ook steeds duurzaamheidscriteria hanteren. We geven hiervoor een leidraad met modelbestekken.</w:t>
      </w:r>
    </w:p>
    <w:p w14:paraId="637AB6C7" w14:textId="01C71BE5" w:rsidR="005A6CDB" w:rsidRPr="00130B6E" w:rsidRDefault="005A6CDB" w:rsidP="005A6CDB">
      <w:pPr>
        <w:rPr>
          <w:u w:val="single"/>
        </w:rPr>
      </w:pPr>
      <w:r w:rsidRPr="00130B6E">
        <w:rPr>
          <w:u w:val="single"/>
        </w:rPr>
        <w:t>Doelstelling</w:t>
      </w:r>
    </w:p>
    <w:p w14:paraId="4E85D025" w14:textId="234CB484" w:rsidR="00D667D8" w:rsidRPr="00130B6E" w:rsidRDefault="00D667D8" w:rsidP="005A6CDB">
      <w:r w:rsidRPr="00130B6E">
        <w:t xml:space="preserve">Via een duurzaam aankoopbeleid kan een voorziening de indirecte </w:t>
      </w:r>
      <w:r w:rsidR="007C55B2">
        <w:t>klimaatimpact</w:t>
      </w:r>
      <w:r w:rsidRPr="00130B6E">
        <w:t xml:space="preserve"> verlagen.</w:t>
      </w:r>
    </w:p>
    <w:p w14:paraId="75C2D1FF" w14:textId="4B6FD4A3" w:rsidR="005A6CDB" w:rsidRPr="00130B6E" w:rsidRDefault="005A6CDB" w:rsidP="005A6CDB">
      <w:pPr>
        <w:rPr>
          <w:u w:val="single"/>
        </w:rPr>
      </w:pPr>
      <w:r w:rsidRPr="00130B6E">
        <w:rPr>
          <w:u w:val="single"/>
        </w:rPr>
        <w:t>Toelichting</w:t>
      </w:r>
    </w:p>
    <w:p w14:paraId="6B7F711D" w14:textId="7D915B55" w:rsidR="00A5140B" w:rsidRPr="00130B6E" w:rsidRDefault="00D667D8" w:rsidP="005A6CDB">
      <w:r w:rsidRPr="00130B6E">
        <w:t xml:space="preserve">De zorgsector heeft een belangrijke </w:t>
      </w:r>
      <w:r w:rsidRPr="00130B6E">
        <w:rPr>
          <w:iCs/>
        </w:rPr>
        <w:t>voorbeeldfunctie</w:t>
      </w:r>
      <w:r w:rsidRPr="00130B6E">
        <w:t xml:space="preserve">. Door zelf een duurzaam aankoopbeleid te voeren, kan de sector het goede voorbeeld geven aan bedrijven en burgers en hen zo stimuleren tot meer duurzame productie en consumptie. De score op deze maatregel kan per </w:t>
      </w:r>
      <w:r w:rsidR="00A5140B" w:rsidRPr="00130B6E">
        <w:t>categorie</w:t>
      </w:r>
      <w:r w:rsidRPr="00130B6E">
        <w:t xml:space="preserve"> </w:t>
      </w:r>
      <w:r w:rsidR="00926503" w:rsidRPr="00130B6E">
        <w:t xml:space="preserve">apart </w:t>
      </w:r>
      <w:r w:rsidRPr="00130B6E">
        <w:t>behaald worden en zo cumulatief oplopen tot 6 punten. Gezien de grote potentiële impact van een duurzaam aankoopbeleid heeft dit dan ook een groot gewicht binnen het the</w:t>
      </w:r>
      <w:r w:rsidR="00926503" w:rsidRPr="00130B6E">
        <w:t>ma</w:t>
      </w:r>
      <w:r w:rsidR="00A5140B" w:rsidRPr="00130B6E">
        <w:t xml:space="preserve"> beheer</w:t>
      </w:r>
      <w:r w:rsidR="00926503" w:rsidRPr="00130B6E">
        <w:t>.</w:t>
      </w:r>
      <w:r w:rsidR="00A5140B" w:rsidRPr="00130B6E">
        <w:t xml:space="preserve"> </w:t>
      </w:r>
      <w:r w:rsidR="00750254" w:rsidRPr="00130B6E">
        <w:t xml:space="preserve">Een punt kan pas gescoord worden als de milieucriteria </w:t>
      </w:r>
      <w:r w:rsidR="00750254" w:rsidRPr="00130B6E">
        <w:rPr>
          <w:b/>
        </w:rPr>
        <w:t>een weging van minstens 15% hebben</w:t>
      </w:r>
      <w:r w:rsidR="0022793B">
        <w:rPr>
          <w:b/>
        </w:rPr>
        <w:t xml:space="preserve"> op de gunningscriteria</w:t>
      </w:r>
      <w:r w:rsidR="00750254" w:rsidRPr="00130B6E">
        <w:t>.</w:t>
      </w:r>
      <w:r w:rsidR="0049184E" w:rsidRPr="00130B6E">
        <w:t xml:space="preserve"> </w:t>
      </w:r>
      <w:r w:rsidR="00302C76">
        <w:t xml:space="preserve">Indien </w:t>
      </w:r>
      <w:r w:rsidR="00150703">
        <w:t>een</w:t>
      </w:r>
      <w:r w:rsidR="00746003">
        <w:t xml:space="preserve"> duurzaamheidscriteri</w:t>
      </w:r>
      <w:r w:rsidR="00150703">
        <w:t>um</w:t>
      </w:r>
      <w:r w:rsidR="00746003">
        <w:t xml:space="preserve"> als technische specificatie </w:t>
      </w:r>
      <w:r w:rsidR="00150703">
        <w:t xml:space="preserve">kan </w:t>
      </w:r>
      <w:r w:rsidR="00746003">
        <w:t xml:space="preserve">worden meegenomen </w:t>
      </w:r>
      <w:r w:rsidR="00150703">
        <w:t>mag het punt ook gescoord worden.</w:t>
      </w:r>
    </w:p>
    <w:p w14:paraId="7613AA4A" w14:textId="5ABED210" w:rsidR="00A5140B" w:rsidRPr="00130B6E" w:rsidRDefault="00A5140B" w:rsidP="005A6CDB">
      <w:r w:rsidRPr="00130B6E">
        <w:t>De verschillende categorieën binnen deze maatregel zijn:</w:t>
      </w:r>
    </w:p>
    <w:p w14:paraId="658D8FF2" w14:textId="7903F3FD" w:rsidR="00A5140B" w:rsidRPr="00130B6E" w:rsidRDefault="00A5140B" w:rsidP="00A5140B">
      <w:pPr>
        <w:pStyle w:val="Lijstalinea"/>
        <w:numPr>
          <w:ilvl w:val="0"/>
          <w:numId w:val="1"/>
        </w:numPr>
      </w:pPr>
      <w:r w:rsidRPr="00130B6E">
        <w:rPr>
          <w:u w:val="single"/>
        </w:rPr>
        <w:t>Groene stroom</w:t>
      </w:r>
      <w:r w:rsidRPr="00130B6E">
        <w:t>, dit punt kan enkel gescoord worden al</w:t>
      </w:r>
      <w:r w:rsidR="00A60FE9" w:rsidRPr="00130B6E">
        <w:t xml:space="preserve">s de elektriciteit 100 % groen </w:t>
      </w:r>
      <w:r w:rsidRPr="00130B6E">
        <w:t xml:space="preserve">is met </w:t>
      </w:r>
      <w:r w:rsidR="000E0B62">
        <w:t xml:space="preserve">minstens </w:t>
      </w:r>
      <w:r w:rsidRPr="00130B6E">
        <w:t>Europese garanties van oorsprong</w:t>
      </w:r>
    </w:p>
    <w:p w14:paraId="4691DD69" w14:textId="61F0D766" w:rsidR="00A5140B" w:rsidRPr="00130B6E" w:rsidRDefault="00A5140B" w:rsidP="00A5140B">
      <w:pPr>
        <w:pStyle w:val="Lijstalinea"/>
        <w:numPr>
          <w:ilvl w:val="0"/>
          <w:numId w:val="1"/>
        </w:numPr>
      </w:pPr>
      <w:r w:rsidRPr="00130B6E">
        <w:rPr>
          <w:u w:val="single"/>
        </w:rPr>
        <w:t>Schoonmaakproducten,</w:t>
      </w:r>
      <w:r w:rsidRPr="00130B6E">
        <w:t xml:space="preserve"> hiervoor worden de criteria gehanteerd </w:t>
      </w:r>
      <w:r w:rsidR="00EA0008">
        <w:t>volgens</w:t>
      </w:r>
      <w:r w:rsidRPr="00130B6E">
        <w:t xml:space="preserve"> </w:t>
      </w:r>
      <w:hyperlink r:id="rId15" w:history="1">
        <w:r w:rsidR="00EA0008" w:rsidRPr="002C311D">
          <w:rPr>
            <w:rStyle w:val="Hyperlink"/>
          </w:rPr>
          <w:t>https://overheid.vlaanderen.be/schoonmaakmiddelen-en-diensten</w:t>
        </w:r>
      </w:hyperlink>
      <w:r w:rsidR="00EA0008">
        <w:t xml:space="preserve"> </w:t>
      </w:r>
    </w:p>
    <w:p w14:paraId="6D545D7B" w14:textId="77777777" w:rsidR="00D64D4C" w:rsidRDefault="00A5140B" w:rsidP="00750254">
      <w:pPr>
        <w:pStyle w:val="Lijstalinea"/>
        <w:numPr>
          <w:ilvl w:val="0"/>
          <w:numId w:val="1"/>
        </w:numPr>
      </w:pPr>
      <w:r w:rsidRPr="00130B6E">
        <w:rPr>
          <w:u w:val="single"/>
        </w:rPr>
        <w:t>Kantoormateriaal- en toestellen,</w:t>
      </w:r>
      <w:r w:rsidRPr="00130B6E">
        <w:t xml:space="preserve"> hier worden de criteria gehanteerd </w:t>
      </w:r>
      <w:r w:rsidR="00D91DE6">
        <w:t>voor papierwerk</w:t>
      </w:r>
      <w:r w:rsidR="00D64D4C">
        <w:t>:</w:t>
      </w:r>
    </w:p>
    <w:p w14:paraId="3702031A" w14:textId="77777777" w:rsidR="00D64D4C" w:rsidRDefault="00750254" w:rsidP="00D64D4C">
      <w:pPr>
        <w:pStyle w:val="Lijstalinea"/>
      </w:pPr>
      <w:r w:rsidRPr="00130B6E">
        <w:t xml:space="preserve"> </w:t>
      </w:r>
      <w:hyperlink r:id="rId16" w:history="1">
        <w:r w:rsidR="00D64D4C" w:rsidRPr="002C311D">
          <w:rPr>
            <w:rStyle w:val="Hyperlink"/>
          </w:rPr>
          <w:t>https://overheid.vlaanderen.be/overheidsopdrachten-en-raamcontracten/duurzame-en-innovatieve-overheidsopdrachten/papierproducten</w:t>
        </w:r>
      </w:hyperlink>
      <w:r w:rsidR="00D64D4C">
        <w:t xml:space="preserve"> </w:t>
      </w:r>
    </w:p>
    <w:p w14:paraId="5525AAB8" w14:textId="549AB3FA" w:rsidR="00A5140B" w:rsidRPr="00130B6E" w:rsidRDefault="005209BA" w:rsidP="00D64D4C">
      <w:pPr>
        <w:pStyle w:val="Lijstalinea"/>
      </w:pPr>
      <w:r>
        <w:t xml:space="preserve">en </w:t>
      </w:r>
      <w:r w:rsidR="00750254" w:rsidRPr="00130B6E">
        <w:t xml:space="preserve">voor kantoortoestellen: </w:t>
      </w:r>
      <w:hyperlink r:id="rId17" w:history="1">
        <w:r w:rsidR="00AD19FF" w:rsidRPr="002C311D">
          <w:rPr>
            <w:rStyle w:val="Hyperlink"/>
          </w:rPr>
          <w:t>https://overheid.vlaanderen.be/overheidsopdrachten-en-raamcontracten/duurzame-en-innovatieve-overheidsopdrachten/pcs-laptops-en</w:t>
        </w:r>
      </w:hyperlink>
      <w:r w:rsidR="00AD19FF">
        <w:t xml:space="preserve"> </w:t>
      </w:r>
    </w:p>
    <w:p w14:paraId="2272F9E9" w14:textId="77777777" w:rsidR="00D517F3" w:rsidRPr="00D517F3" w:rsidRDefault="00106ECB" w:rsidP="00E16EE1">
      <w:pPr>
        <w:pStyle w:val="Lijstalinea"/>
        <w:numPr>
          <w:ilvl w:val="0"/>
          <w:numId w:val="1"/>
        </w:numPr>
        <w:rPr>
          <w:u w:val="single"/>
        </w:rPr>
      </w:pPr>
      <w:r w:rsidRPr="00130B6E">
        <w:rPr>
          <w:u w:val="single"/>
        </w:rPr>
        <w:t>Drank en voeding</w:t>
      </w:r>
      <w:r w:rsidR="00DD3E06" w:rsidRPr="00130B6E">
        <w:rPr>
          <w:u w:val="single"/>
        </w:rPr>
        <w:t>:</w:t>
      </w:r>
      <w:r w:rsidR="00DD3E06" w:rsidRPr="00130B6E">
        <w:t xml:space="preserve"> Voor drank worden de criteriadocumenten </w:t>
      </w:r>
      <w:r w:rsidR="00E16EE1" w:rsidRPr="00130B6E">
        <w:t>toegepast</w:t>
      </w:r>
      <w:r w:rsidR="00D517F3">
        <w:t xml:space="preserve"> volgens:</w:t>
      </w:r>
    </w:p>
    <w:p w14:paraId="2325EC11" w14:textId="4FF6E928" w:rsidR="00750254" w:rsidRPr="00D517F3" w:rsidRDefault="0076520C" w:rsidP="00D517F3">
      <w:pPr>
        <w:pStyle w:val="Lijstalinea"/>
      </w:pPr>
      <w:hyperlink r:id="rId18" w:history="1">
        <w:r w:rsidR="00D517F3" w:rsidRPr="002C311D">
          <w:rPr>
            <w:rStyle w:val="Hyperlink"/>
          </w:rPr>
          <w:t>https://overheid.vlaanderen.be/overheidsopdrachten-en-raamcontracten/duurzame-en-innovatieve-overheidsopdrachten/voeding-en</w:t>
        </w:r>
      </w:hyperlink>
      <w:r w:rsidR="00D517F3">
        <w:t xml:space="preserve"> </w:t>
      </w:r>
    </w:p>
    <w:p w14:paraId="1C95D732" w14:textId="520B2E6E" w:rsidR="00944FA0" w:rsidRPr="00130B6E" w:rsidRDefault="00944FA0" w:rsidP="00DD3E06">
      <w:pPr>
        <w:pStyle w:val="Lijstalinea"/>
        <w:numPr>
          <w:ilvl w:val="0"/>
          <w:numId w:val="1"/>
        </w:numPr>
      </w:pPr>
      <w:r w:rsidRPr="00130B6E">
        <w:rPr>
          <w:u w:val="single"/>
        </w:rPr>
        <w:t>Kleding en textiel</w:t>
      </w:r>
      <w:r w:rsidR="00DD3E06" w:rsidRPr="00130B6E">
        <w:rPr>
          <w:u w:val="single"/>
        </w:rPr>
        <w:t>:</w:t>
      </w:r>
      <w:r w:rsidR="00DD3E06" w:rsidRPr="00130B6E">
        <w:t xml:space="preserve"> van alle aangekochte kleding of textiel draagt minstens 90 % een label zoals vermeld op </w:t>
      </w:r>
      <w:hyperlink r:id="rId19" w:history="1">
        <w:r w:rsidR="00DD3E06" w:rsidRPr="00130B6E">
          <w:rPr>
            <w:rStyle w:val="Hyperlink"/>
          </w:rPr>
          <w:t>https://gidsvoorduurzameaankopen.be/nl/content/kleding-textiel-vezels-garen-en-accessoires</w:t>
        </w:r>
      </w:hyperlink>
      <w:r w:rsidR="00DD3E06" w:rsidRPr="00130B6E">
        <w:t xml:space="preserve">  </w:t>
      </w:r>
    </w:p>
    <w:p w14:paraId="4FE2BCBB" w14:textId="45F7C0BB" w:rsidR="00944FA0" w:rsidRPr="00130B6E" w:rsidRDefault="00D52496" w:rsidP="00750254">
      <w:pPr>
        <w:pStyle w:val="Lijstalinea"/>
        <w:numPr>
          <w:ilvl w:val="0"/>
          <w:numId w:val="1"/>
        </w:numPr>
      </w:pPr>
      <w:r w:rsidRPr="00130B6E">
        <w:rPr>
          <w:u w:val="single"/>
        </w:rPr>
        <w:t>Keuze leveranciers:</w:t>
      </w:r>
      <w:r w:rsidRPr="00130B6E">
        <w:t xml:space="preserve"> </w:t>
      </w:r>
      <w:r w:rsidR="00775B6C" w:rsidRPr="00130B6E">
        <w:t>steeds naast prijs ook rekening houden met o.a. de afstand van de leveringen, vragen dat leveranciers ook aandacht hebben voor sociale en milieunormen</w:t>
      </w:r>
      <w:r w:rsidR="00DD3E06" w:rsidRPr="00130B6E">
        <w:t>, het verbeteren van de lokale werkgelegenheid,…</w:t>
      </w:r>
      <w:r w:rsidR="00775B6C" w:rsidRPr="00130B6E">
        <w:t xml:space="preserve"> Idealiter wordt er een leveranciersgedragscode gedefinieerd</w:t>
      </w:r>
      <w:r w:rsidR="00DD3E06" w:rsidRPr="00130B6E">
        <w:t>, bij voorkeur gebaseerd op internationale standaarden zoals ISO 14001 en SA8000.</w:t>
      </w:r>
    </w:p>
    <w:p w14:paraId="4CA99342" w14:textId="4AA6A615" w:rsidR="00DD3E06" w:rsidRPr="00130B6E" w:rsidRDefault="00DD3E06" w:rsidP="00DD3E06">
      <w:r w:rsidRPr="00130B6E">
        <w:t>Uiteraard hoeft het hier niet bij te blijven, voor elke aankoop van een voorziening kan er een duurzaamheidstoets gehouden worden.</w:t>
      </w:r>
    </w:p>
    <w:p w14:paraId="4DFF1E72" w14:textId="3B37C552" w:rsidR="005A6CDB" w:rsidRPr="00130B6E" w:rsidRDefault="005A6CDB" w:rsidP="005A6CDB">
      <w:pPr>
        <w:rPr>
          <w:u w:val="single"/>
        </w:rPr>
      </w:pPr>
      <w:r w:rsidRPr="00130B6E">
        <w:rPr>
          <w:u w:val="single"/>
        </w:rPr>
        <w:t>Inspiratie</w:t>
      </w:r>
    </w:p>
    <w:p w14:paraId="0FA2EF8C" w14:textId="3169BA89" w:rsidR="00D667D8" w:rsidRDefault="00D667D8" w:rsidP="005A6CDB">
      <w:r w:rsidRPr="00130B6E">
        <w:t>Modelbestekken, fiches en voorbeeldcriteria via volgende linken:</w:t>
      </w:r>
    </w:p>
    <w:p w14:paraId="4025E256" w14:textId="58C24ACA" w:rsidR="00B60140" w:rsidRPr="00130B6E" w:rsidRDefault="0076520C" w:rsidP="005A6CDB">
      <w:hyperlink r:id="rId20" w:history="1">
        <w:r w:rsidR="00B60140" w:rsidRPr="002C311D">
          <w:rPr>
            <w:rStyle w:val="Hyperlink"/>
          </w:rPr>
          <w:t>https://overheid.vlaanderen.be/productgroepen</w:t>
        </w:r>
      </w:hyperlink>
      <w:r w:rsidR="00B60140">
        <w:t xml:space="preserve"> </w:t>
      </w:r>
    </w:p>
    <w:p w14:paraId="4DD8321F" w14:textId="1BE3DD06" w:rsidR="00D667D8" w:rsidRPr="00130B6E" w:rsidRDefault="0076520C" w:rsidP="005A6CDB">
      <w:hyperlink r:id="rId21" w:history="1">
        <w:r w:rsidR="00847E11" w:rsidRPr="00130B6E">
          <w:rPr>
            <w:rStyle w:val="Hyperlink"/>
          </w:rPr>
          <w:t>https://www.gidsvoorduurzameaankopen.be/nl</w:t>
        </w:r>
      </w:hyperlink>
      <w:r w:rsidR="00847E11" w:rsidRPr="00130B6E">
        <w:t xml:space="preserve"> </w:t>
      </w:r>
    </w:p>
    <w:p w14:paraId="6888FE79" w14:textId="15BE277A" w:rsidR="00106ECB" w:rsidRPr="00130B6E" w:rsidRDefault="0076520C" w:rsidP="005A6CDB">
      <w:hyperlink r:id="rId22" w:history="1">
        <w:r w:rsidR="00106ECB" w:rsidRPr="00130B6E">
          <w:rPr>
            <w:rStyle w:val="Hyperlink"/>
          </w:rPr>
          <w:t>https://noharm-europe.org/articles/news/europe/reducing-carbon-footprint-healthcare-through-sustainable-procurement?mc_cid=03e8451d40&amp;mc_eid=5e8b9db51a</w:t>
        </w:r>
      </w:hyperlink>
      <w:r w:rsidR="00106ECB" w:rsidRPr="00130B6E">
        <w:t xml:space="preserve"> </w:t>
      </w:r>
    </w:p>
    <w:p w14:paraId="4F3FCA2A" w14:textId="77777777" w:rsidR="005A6CDB" w:rsidRPr="00130B6E" w:rsidRDefault="005A6CDB" w:rsidP="005A6CDB">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8A38A6" w:rsidRPr="00130B6E" w14:paraId="4A0BF1E2" w14:textId="77777777" w:rsidTr="00F76360">
        <w:tc>
          <w:tcPr>
            <w:tcW w:w="8200" w:type="dxa"/>
          </w:tcPr>
          <w:p w14:paraId="0D8E6526" w14:textId="77777777" w:rsidR="008A38A6" w:rsidRPr="00130B6E" w:rsidRDefault="008A38A6" w:rsidP="00F76360"/>
        </w:tc>
        <w:tc>
          <w:tcPr>
            <w:tcW w:w="862" w:type="dxa"/>
          </w:tcPr>
          <w:p w14:paraId="2ACB0858" w14:textId="77777777" w:rsidR="008A38A6" w:rsidRPr="00130B6E" w:rsidRDefault="008A38A6" w:rsidP="00F76360">
            <w:r w:rsidRPr="00130B6E">
              <w:t>punten</w:t>
            </w:r>
          </w:p>
        </w:tc>
      </w:tr>
      <w:tr w:rsidR="008A38A6" w:rsidRPr="00130B6E" w14:paraId="223BFCD9" w14:textId="77777777" w:rsidTr="00F76360">
        <w:tc>
          <w:tcPr>
            <w:tcW w:w="8200" w:type="dxa"/>
          </w:tcPr>
          <w:p w14:paraId="474B43BE" w14:textId="38F74FA9" w:rsidR="008A38A6" w:rsidRPr="00130B6E" w:rsidRDefault="008A38A6" w:rsidP="00F76360">
            <w:r w:rsidRPr="00130B6E">
              <w:t>100% groene energie met Europese garanties van oorsprong</w:t>
            </w:r>
          </w:p>
        </w:tc>
        <w:tc>
          <w:tcPr>
            <w:tcW w:w="862" w:type="dxa"/>
          </w:tcPr>
          <w:p w14:paraId="2D72A54B" w14:textId="77777777" w:rsidR="008A38A6" w:rsidRPr="00130B6E" w:rsidRDefault="008A38A6" w:rsidP="00F76360">
            <w:r w:rsidRPr="00130B6E">
              <w:t>1</w:t>
            </w:r>
          </w:p>
        </w:tc>
      </w:tr>
      <w:tr w:rsidR="008A38A6" w:rsidRPr="00130B6E" w14:paraId="2B1595B1" w14:textId="77777777" w:rsidTr="00F76360">
        <w:tc>
          <w:tcPr>
            <w:tcW w:w="8200" w:type="dxa"/>
          </w:tcPr>
          <w:p w14:paraId="725FD90F" w14:textId="4A442A18" w:rsidR="008A38A6" w:rsidRPr="00130B6E" w:rsidRDefault="00815666" w:rsidP="00F76360">
            <w:r w:rsidRPr="00130B6E">
              <w:t xml:space="preserve">Duurzaamheidscriteria bij de aankoop van </w:t>
            </w:r>
            <w:r w:rsidR="008A38A6" w:rsidRPr="00130B6E">
              <w:t>Schoonmaak</w:t>
            </w:r>
            <w:r w:rsidRPr="00130B6E">
              <w:t>producten</w:t>
            </w:r>
          </w:p>
        </w:tc>
        <w:tc>
          <w:tcPr>
            <w:tcW w:w="862" w:type="dxa"/>
          </w:tcPr>
          <w:p w14:paraId="6217188C" w14:textId="0FCFF6A0" w:rsidR="008A38A6" w:rsidRPr="00130B6E" w:rsidRDefault="00815666" w:rsidP="00F76360">
            <w:r w:rsidRPr="00130B6E">
              <w:t>1</w:t>
            </w:r>
          </w:p>
        </w:tc>
      </w:tr>
      <w:tr w:rsidR="008A38A6" w:rsidRPr="00130B6E" w14:paraId="04FCE04F" w14:textId="77777777" w:rsidTr="00F76360">
        <w:tc>
          <w:tcPr>
            <w:tcW w:w="8200" w:type="dxa"/>
          </w:tcPr>
          <w:p w14:paraId="0A886475" w14:textId="53988CF0" w:rsidR="008A38A6" w:rsidRPr="00130B6E" w:rsidRDefault="00815666" w:rsidP="00F76360">
            <w:r w:rsidRPr="00130B6E">
              <w:t>Duurzaamheidscriteria bij de aankoop van kantoormateriaal- en toestellen</w:t>
            </w:r>
          </w:p>
        </w:tc>
        <w:tc>
          <w:tcPr>
            <w:tcW w:w="862" w:type="dxa"/>
          </w:tcPr>
          <w:p w14:paraId="2D8290E1" w14:textId="44A5A2E3" w:rsidR="008A38A6" w:rsidRPr="00130B6E" w:rsidRDefault="00815666" w:rsidP="00F76360">
            <w:r w:rsidRPr="00130B6E">
              <w:t>1</w:t>
            </w:r>
          </w:p>
        </w:tc>
      </w:tr>
      <w:tr w:rsidR="008A38A6" w:rsidRPr="00130B6E" w14:paraId="48EF099C" w14:textId="77777777" w:rsidTr="00F76360">
        <w:tc>
          <w:tcPr>
            <w:tcW w:w="8200" w:type="dxa"/>
          </w:tcPr>
          <w:p w14:paraId="2443F00C" w14:textId="3F05360F" w:rsidR="008A38A6" w:rsidRPr="00130B6E" w:rsidRDefault="00815666" w:rsidP="00F76360">
            <w:r w:rsidRPr="00130B6E">
              <w:t xml:space="preserve">Duurzaamheidscriteria bij de aankoop van </w:t>
            </w:r>
            <w:r w:rsidR="00DD3E06" w:rsidRPr="00130B6E">
              <w:t>drank en voeding</w:t>
            </w:r>
          </w:p>
        </w:tc>
        <w:tc>
          <w:tcPr>
            <w:tcW w:w="862" w:type="dxa"/>
          </w:tcPr>
          <w:p w14:paraId="5D5CB740" w14:textId="2166B888" w:rsidR="008A38A6" w:rsidRPr="00130B6E" w:rsidRDefault="00815666" w:rsidP="00F76360">
            <w:r w:rsidRPr="00130B6E">
              <w:t>1</w:t>
            </w:r>
          </w:p>
        </w:tc>
      </w:tr>
      <w:tr w:rsidR="008A38A6" w:rsidRPr="00130B6E" w14:paraId="13F26370" w14:textId="77777777" w:rsidTr="00F76360">
        <w:tc>
          <w:tcPr>
            <w:tcW w:w="8200" w:type="dxa"/>
          </w:tcPr>
          <w:p w14:paraId="29B23FF1" w14:textId="77547944" w:rsidR="008A38A6" w:rsidRPr="00130B6E" w:rsidRDefault="00815666" w:rsidP="00F76360">
            <w:r w:rsidRPr="00130B6E">
              <w:t xml:space="preserve">Duurzaamheidscriteria bij de aankoop van </w:t>
            </w:r>
            <w:r w:rsidR="00D667D8" w:rsidRPr="00130B6E">
              <w:t>kleding en textiel</w:t>
            </w:r>
          </w:p>
        </w:tc>
        <w:tc>
          <w:tcPr>
            <w:tcW w:w="862" w:type="dxa"/>
          </w:tcPr>
          <w:p w14:paraId="364BC5DC" w14:textId="7CC1F99E" w:rsidR="008A38A6" w:rsidRPr="00130B6E" w:rsidRDefault="00815666" w:rsidP="00F76360">
            <w:r w:rsidRPr="00130B6E">
              <w:t>1</w:t>
            </w:r>
          </w:p>
        </w:tc>
      </w:tr>
      <w:tr w:rsidR="008A38A6" w:rsidRPr="00130B6E" w14:paraId="046AF1B2" w14:textId="77777777" w:rsidTr="00F76360">
        <w:tc>
          <w:tcPr>
            <w:tcW w:w="8200" w:type="dxa"/>
          </w:tcPr>
          <w:p w14:paraId="3F79533C" w14:textId="7FBF07E5" w:rsidR="008A38A6" w:rsidRPr="00130B6E" w:rsidRDefault="008A38A6" w:rsidP="00F76360">
            <w:r w:rsidRPr="00130B6E">
              <w:t>Keuze leveranciers</w:t>
            </w:r>
            <w:r w:rsidR="00815666" w:rsidRPr="00130B6E">
              <w:t xml:space="preserve"> op basis van </w:t>
            </w:r>
            <w:r w:rsidR="00D667D8" w:rsidRPr="00130B6E">
              <w:t xml:space="preserve">bijkomende </w:t>
            </w:r>
            <w:r w:rsidR="00815666" w:rsidRPr="00130B6E">
              <w:t>duurzaamheidscriteria</w:t>
            </w:r>
          </w:p>
        </w:tc>
        <w:tc>
          <w:tcPr>
            <w:tcW w:w="862" w:type="dxa"/>
          </w:tcPr>
          <w:p w14:paraId="2C7AF738" w14:textId="389215CA" w:rsidR="008A38A6" w:rsidRPr="00130B6E" w:rsidRDefault="00815666" w:rsidP="00F76360">
            <w:r w:rsidRPr="00130B6E">
              <w:t>1</w:t>
            </w:r>
          </w:p>
        </w:tc>
      </w:tr>
      <w:tr w:rsidR="00815666" w:rsidRPr="00130B6E" w14:paraId="3E14BABE" w14:textId="77777777" w:rsidTr="00F76360">
        <w:tc>
          <w:tcPr>
            <w:tcW w:w="8200" w:type="dxa"/>
          </w:tcPr>
          <w:p w14:paraId="328D6837" w14:textId="054F829E" w:rsidR="00815666" w:rsidRPr="00130B6E" w:rsidRDefault="00815666" w:rsidP="00815666">
            <w:pPr>
              <w:jc w:val="right"/>
            </w:pPr>
            <w:r w:rsidRPr="00130B6E">
              <w:t>Totaal</w:t>
            </w:r>
          </w:p>
        </w:tc>
        <w:tc>
          <w:tcPr>
            <w:tcW w:w="862" w:type="dxa"/>
          </w:tcPr>
          <w:p w14:paraId="75E3C54B" w14:textId="5652AD28" w:rsidR="00815666" w:rsidRPr="00130B6E" w:rsidRDefault="00815666" w:rsidP="00F76360">
            <w:r w:rsidRPr="00130B6E">
              <w:t>6</w:t>
            </w:r>
          </w:p>
        </w:tc>
      </w:tr>
    </w:tbl>
    <w:p w14:paraId="761C712D" w14:textId="77777777" w:rsidR="008A38A6" w:rsidRPr="00130B6E" w:rsidRDefault="008A38A6" w:rsidP="008A38A6">
      <w:pPr>
        <w:rPr>
          <w:sz w:val="24"/>
          <w:szCs w:val="24"/>
          <w:u w:val="single"/>
        </w:rPr>
      </w:pPr>
    </w:p>
    <w:p w14:paraId="7223D7C5" w14:textId="5BB3F500" w:rsidR="00DC1384" w:rsidRPr="00130B6E" w:rsidRDefault="00DC1384" w:rsidP="00DC1384">
      <w:pPr>
        <w:rPr>
          <w:sz w:val="28"/>
          <w:szCs w:val="28"/>
          <w:u w:val="single"/>
        </w:rPr>
      </w:pPr>
      <w:r w:rsidRPr="00130B6E">
        <w:rPr>
          <w:sz w:val="28"/>
          <w:szCs w:val="28"/>
          <w:u w:val="single"/>
        </w:rPr>
        <w:t>Mobiliteit</w:t>
      </w:r>
    </w:p>
    <w:p w14:paraId="21CAE8B4" w14:textId="4D09E5AC" w:rsidR="00855286" w:rsidRPr="00130B6E" w:rsidRDefault="00855286" w:rsidP="00DC1384">
      <w:r w:rsidRPr="00130B6E">
        <w:t xml:space="preserve">Duurzame mobiliteit wordt dikwijls samengebald in het zogenaamde STOP-principe: er wordt voorrang gegeven aan de voetgangers (Stappers), fietsers (Trappers) en collectief vervoer (Openbaar vervoer). Pas daarna komt Privévervoer (auto). </w:t>
      </w:r>
    </w:p>
    <w:p w14:paraId="0FBCCCFB" w14:textId="7B74A2C1" w:rsidR="0035621F" w:rsidRPr="00130B6E" w:rsidRDefault="0035621F" w:rsidP="00DC1384">
      <w:r w:rsidRPr="00130B6E">
        <w:t xml:space="preserve">Vliegtuigreizen van </w:t>
      </w:r>
      <w:r w:rsidR="00FD783A" w:rsidRPr="00130B6E">
        <w:t>medewerkers binnen een straal van 1000 km worden nooit terugbetaald, anders is de score op dit thema 0</w:t>
      </w:r>
      <w:r w:rsidR="00176CB4">
        <w:t xml:space="preserve">… </w:t>
      </w:r>
      <w:r w:rsidR="00141360">
        <w:t xml:space="preserve"> tenzij </w:t>
      </w:r>
      <w:r w:rsidR="004063FD">
        <w:t xml:space="preserve">de CO2-uistoot van de vlucht gecompenseerd wordt </w:t>
      </w:r>
      <w:r w:rsidR="00FD783A" w:rsidRPr="00130B6E">
        <w:t>.</w:t>
      </w:r>
    </w:p>
    <w:p w14:paraId="6419A590" w14:textId="5240E428" w:rsidR="00DC1384" w:rsidRPr="00130B6E" w:rsidRDefault="00DC1384" w:rsidP="00DC1384">
      <w:pPr>
        <w:rPr>
          <w:sz w:val="24"/>
          <w:szCs w:val="24"/>
          <w:u w:val="single"/>
        </w:rPr>
      </w:pPr>
      <w:r w:rsidRPr="00130B6E">
        <w:rPr>
          <w:sz w:val="24"/>
          <w:szCs w:val="24"/>
          <w:u w:val="single"/>
        </w:rPr>
        <w:t>MO-01 Fietsvergoeding</w:t>
      </w:r>
    </w:p>
    <w:p w14:paraId="1F60D70E" w14:textId="1BC4F1BE" w:rsidR="005A6CDB" w:rsidRPr="00130B6E" w:rsidRDefault="005A6CDB" w:rsidP="005A6CDB">
      <w:pPr>
        <w:rPr>
          <w:u w:val="single"/>
        </w:rPr>
      </w:pPr>
      <w:r w:rsidRPr="00130B6E">
        <w:rPr>
          <w:u w:val="single"/>
        </w:rPr>
        <w:t>Maatregel</w:t>
      </w:r>
    </w:p>
    <w:p w14:paraId="6D7ACA81" w14:textId="633D3736" w:rsidR="00855286" w:rsidRDefault="0035621F" w:rsidP="005A6CDB">
      <w:r w:rsidRPr="00130B6E">
        <w:t>De werknemers krijgen een fietsvergoeding voor hun woon-werkverplaatsingen.</w:t>
      </w:r>
    </w:p>
    <w:p w14:paraId="3E7BF3D6" w14:textId="34463967" w:rsidR="0076520C" w:rsidRDefault="0076520C" w:rsidP="005A6CDB"/>
    <w:p w14:paraId="0514E409" w14:textId="77777777" w:rsidR="0076520C" w:rsidRPr="00130B6E" w:rsidRDefault="0076520C" w:rsidP="005A6CDB"/>
    <w:p w14:paraId="61270096" w14:textId="72BC0760" w:rsidR="005A6CDB" w:rsidRPr="00130B6E" w:rsidRDefault="005A6CDB" w:rsidP="005A6CDB">
      <w:pPr>
        <w:rPr>
          <w:u w:val="single"/>
        </w:rPr>
      </w:pPr>
      <w:r w:rsidRPr="00130B6E">
        <w:rPr>
          <w:u w:val="single"/>
        </w:rPr>
        <w:lastRenderedPageBreak/>
        <w:t>Doelstelling</w:t>
      </w:r>
    </w:p>
    <w:p w14:paraId="3273EFBA" w14:textId="528DC064" w:rsidR="0035621F" w:rsidRPr="00130B6E" w:rsidRDefault="0035621F" w:rsidP="005A6CDB">
      <w:r w:rsidRPr="00130B6E">
        <w:t xml:space="preserve">De aantrekkelijkheid van fietsen als transportmiddel versterken door werknemers een fietsvergoeding te geven voor hun </w:t>
      </w:r>
      <w:r w:rsidR="00FD783A" w:rsidRPr="00130B6E">
        <w:t>woon-werk traject.</w:t>
      </w:r>
    </w:p>
    <w:p w14:paraId="304E65CA" w14:textId="6B3FFAFC" w:rsidR="005A6CDB" w:rsidRPr="00130B6E" w:rsidRDefault="005A6CDB" w:rsidP="005A6CDB">
      <w:pPr>
        <w:rPr>
          <w:u w:val="single"/>
        </w:rPr>
      </w:pPr>
      <w:r w:rsidRPr="00130B6E">
        <w:rPr>
          <w:u w:val="single"/>
        </w:rPr>
        <w:t>Toelichting</w:t>
      </w:r>
    </w:p>
    <w:p w14:paraId="77D71B80" w14:textId="77777777" w:rsidR="00343753" w:rsidRPr="00130B6E" w:rsidRDefault="00343753" w:rsidP="00343753">
      <w:r w:rsidRPr="00130B6E">
        <w:t xml:space="preserve">Een </w:t>
      </w:r>
      <w:r w:rsidRPr="00130B6E">
        <w:rPr>
          <w:u w:val="single"/>
        </w:rPr>
        <w:t>fietsvergoeding</w:t>
      </w:r>
      <w:r w:rsidRPr="00130B6E">
        <w:t xml:space="preserve"> is een </w:t>
      </w:r>
      <w:r w:rsidRPr="00130B6E">
        <w:rPr>
          <w:bCs/>
        </w:rPr>
        <w:t>kilometervergoeding</w:t>
      </w:r>
      <w:r w:rsidRPr="00130B6E">
        <w:t> die de werkgever geeft aan zijn personeelsleden die hun woon-werkverplaatsingen geheel of gedeeltelijk met de fiets doen. Die fietsvergoeding dient ervoor de kosten van de fietser te dekken, maar moet vooral meer werknemers aanzetten hun fiets te gebruiken.</w:t>
      </w:r>
    </w:p>
    <w:p w14:paraId="1246EFC5" w14:textId="632ED493" w:rsidR="00343753" w:rsidRPr="00130B6E" w:rsidRDefault="00343753" w:rsidP="00343753">
      <w:r w:rsidRPr="00130B6E">
        <w:t>De kilometervergoeding is momenteel vrijgesteld van belasting tot 0,23 euro per afgelegde km. Met andere woorden, zolang het bedrag van de kilometervergoeding niet meer is dan 0,23 euro per afgelegde km moet hier geen belasting op betaald worden. Als de werkgever een hogere kilometervergoeding toekent, is het restbedrag belastbaar als beroepsinkomsten.</w:t>
      </w:r>
    </w:p>
    <w:p w14:paraId="5CEE1907" w14:textId="3B32FD73" w:rsidR="00343753" w:rsidRPr="00130B6E" w:rsidRDefault="00343753" w:rsidP="00343753">
      <w:r w:rsidRPr="00130B6E">
        <w:t xml:space="preserve">Ook de terbeschikkingstelling van </w:t>
      </w:r>
      <w:r w:rsidRPr="00130B6E">
        <w:rPr>
          <w:u w:val="single"/>
        </w:rPr>
        <w:t>een bedrijfsfiets</w:t>
      </w:r>
      <w:r w:rsidRPr="00130B6E">
        <w:t xml:space="preserve"> komt in aanmerking voor een vrijstelling van belastingen. Dit is een bijkomende mogelijke maatregel om werknemers aan te zetten </w:t>
      </w:r>
      <w:r w:rsidR="003B49C7" w:rsidRPr="00130B6E">
        <w:t>een</w:t>
      </w:r>
      <w:r w:rsidRPr="00130B6E">
        <w:t xml:space="preserve"> fiets te gebruiken. Het kan gaan om alle soorten stadsfietsen of hybride fietsen (mix van een stadsfiets en mountainbike) met uitzondering van een racefiets of een mountainbike.</w:t>
      </w:r>
    </w:p>
    <w:p w14:paraId="3542F9E2" w14:textId="5FDE781B" w:rsidR="00343753" w:rsidRPr="00130B6E" w:rsidRDefault="00343753" w:rsidP="00343753">
      <w:r w:rsidRPr="00130B6E">
        <w:t xml:space="preserve">De terbeschikkingstelling van een elektrische fiets, die beschouwd kan worden als een rijwiel, gemotoriseerd rijwiel of speed </w:t>
      </w:r>
      <w:proofErr w:type="spellStart"/>
      <w:r w:rsidRPr="00130B6E">
        <w:t>pedelec</w:t>
      </w:r>
      <w:proofErr w:type="spellEnd"/>
      <w:r w:rsidRPr="00130B6E">
        <w:t>, komt ook in aanmerking voor de vrijstelling van belasting.</w:t>
      </w:r>
    </w:p>
    <w:p w14:paraId="4AA3D46B" w14:textId="19462D31" w:rsidR="005A6CDB" w:rsidRPr="00130B6E" w:rsidRDefault="005A6CDB" w:rsidP="00343753">
      <w:pPr>
        <w:tabs>
          <w:tab w:val="left" w:pos="1333"/>
        </w:tabs>
        <w:rPr>
          <w:u w:val="single"/>
        </w:rPr>
      </w:pPr>
      <w:r w:rsidRPr="00130B6E">
        <w:rPr>
          <w:u w:val="single"/>
        </w:rPr>
        <w:t>Inspiratie</w:t>
      </w:r>
    </w:p>
    <w:p w14:paraId="344065A0" w14:textId="40BF3ACA" w:rsidR="00343753" w:rsidRPr="00130B6E" w:rsidRDefault="0076520C" w:rsidP="00343753">
      <w:pPr>
        <w:tabs>
          <w:tab w:val="left" w:pos="1333"/>
        </w:tabs>
      </w:pPr>
      <w:hyperlink r:id="rId23" w:history="1">
        <w:r w:rsidR="00343753" w:rsidRPr="00130B6E">
          <w:rPr>
            <w:rStyle w:val="Hyperlink"/>
          </w:rPr>
          <w:t>https://www.fietsersbond.be/fietsvergoeding</w:t>
        </w:r>
      </w:hyperlink>
      <w:r w:rsidR="00343753" w:rsidRPr="00130B6E">
        <w:t xml:space="preserve"> </w:t>
      </w:r>
    </w:p>
    <w:p w14:paraId="0A18E524" w14:textId="7664EE7A" w:rsidR="005A6CDB" w:rsidRPr="00130B6E" w:rsidRDefault="0076520C" w:rsidP="005A6CDB">
      <w:hyperlink r:id="rId24" w:anchor="q8" w:history="1">
        <w:r w:rsidR="00FD783A" w:rsidRPr="00130B6E">
          <w:rPr>
            <w:rStyle w:val="Hyperlink"/>
          </w:rPr>
          <w:t>https://financien.belgium.be/nl/particulieren/vervoer/aftrek_vervoersonkosten/woon-werkverkeer/fiets#q8</w:t>
        </w:r>
      </w:hyperlink>
      <w:r w:rsidR="00FD783A" w:rsidRPr="00130B6E">
        <w:t xml:space="preserve"> </w:t>
      </w:r>
    </w:p>
    <w:p w14:paraId="648D53E9" w14:textId="0D7CE8EA" w:rsidR="00364149" w:rsidRPr="00130B6E" w:rsidRDefault="00FD783A" w:rsidP="00FD783A">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FD783A" w:rsidRPr="00130B6E" w14:paraId="725EA911" w14:textId="77777777" w:rsidTr="005E176C">
        <w:tc>
          <w:tcPr>
            <w:tcW w:w="8200" w:type="dxa"/>
          </w:tcPr>
          <w:p w14:paraId="528473D3" w14:textId="77777777" w:rsidR="00FD783A" w:rsidRPr="00130B6E" w:rsidRDefault="00FD783A" w:rsidP="005E176C"/>
        </w:tc>
        <w:tc>
          <w:tcPr>
            <w:tcW w:w="862" w:type="dxa"/>
          </w:tcPr>
          <w:p w14:paraId="3E5C34B4" w14:textId="77777777" w:rsidR="00FD783A" w:rsidRPr="00130B6E" w:rsidRDefault="00FD783A" w:rsidP="005E176C">
            <w:r w:rsidRPr="00130B6E">
              <w:t>punten</w:t>
            </w:r>
          </w:p>
        </w:tc>
      </w:tr>
      <w:tr w:rsidR="00FD783A" w:rsidRPr="00130B6E" w14:paraId="6B79914C" w14:textId="77777777" w:rsidTr="005E176C">
        <w:tc>
          <w:tcPr>
            <w:tcW w:w="8200" w:type="dxa"/>
          </w:tcPr>
          <w:p w14:paraId="3488DC8D" w14:textId="3EBE9EA3" w:rsidR="00FD783A" w:rsidRPr="00130B6E" w:rsidRDefault="00FD783A" w:rsidP="005E176C">
            <w:r w:rsidRPr="00130B6E">
              <w:t>Alle werknemers hebben recht op een fietsvergoeding gelijk aan het maximum bedrag vrijgesteld van belasting, momenteel 0.2</w:t>
            </w:r>
            <w:r w:rsidR="00A27597">
              <w:t>4</w:t>
            </w:r>
            <w:r w:rsidRPr="00130B6E">
              <w:t xml:space="preserve"> euro per afgelegde km.</w:t>
            </w:r>
          </w:p>
        </w:tc>
        <w:tc>
          <w:tcPr>
            <w:tcW w:w="862" w:type="dxa"/>
          </w:tcPr>
          <w:p w14:paraId="0181CBF1" w14:textId="2C46A122" w:rsidR="00FD783A" w:rsidRPr="00130B6E" w:rsidRDefault="00FD783A" w:rsidP="005E176C">
            <w:r w:rsidRPr="00130B6E">
              <w:t>2</w:t>
            </w:r>
          </w:p>
        </w:tc>
      </w:tr>
      <w:tr w:rsidR="00FD783A" w:rsidRPr="00130B6E" w14:paraId="2BA66324" w14:textId="77777777" w:rsidTr="005E176C">
        <w:tc>
          <w:tcPr>
            <w:tcW w:w="8200" w:type="dxa"/>
          </w:tcPr>
          <w:p w14:paraId="31C80C05" w14:textId="26661A97" w:rsidR="00FD783A" w:rsidRPr="00130B6E" w:rsidRDefault="00FD783A" w:rsidP="005E176C">
            <w:r w:rsidRPr="00130B6E">
              <w:t>De werknemer kan gebruikmaken van een bedrijfsfiets</w:t>
            </w:r>
            <w:r w:rsidR="00A27597">
              <w:t xml:space="preserve"> of </w:t>
            </w:r>
            <w:r w:rsidR="009A7580">
              <w:t>fietslease</w:t>
            </w:r>
            <w:r w:rsidRPr="00130B6E">
              <w:t xml:space="preserve"> voor zijn woon-werk verplaatsingen.</w:t>
            </w:r>
          </w:p>
        </w:tc>
        <w:tc>
          <w:tcPr>
            <w:tcW w:w="862" w:type="dxa"/>
          </w:tcPr>
          <w:p w14:paraId="6281E120" w14:textId="15238AC3" w:rsidR="00FD783A" w:rsidRPr="00130B6E" w:rsidRDefault="00FD783A" w:rsidP="005E176C">
            <w:r w:rsidRPr="00130B6E">
              <w:t>1</w:t>
            </w:r>
          </w:p>
        </w:tc>
      </w:tr>
      <w:tr w:rsidR="00FD783A" w:rsidRPr="00130B6E" w14:paraId="64D39A56" w14:textId="77777777" w:rsidTr="005E176C">
        <w:tc>
          <w:tcPr>
            <w:tcW w:w="8200" w:type="dxa"/>
          </w:tcPr>
          <w:p w14:paraId="2F1B0981" w14:textId="4C58BDF4" w:rsidR="00FD783A" w:rsidRPr="00130B6E" w:rsidRDefault="00FD783A" w:rsidP="00FD783A">
            <w:pPr>
              <w:jc w:val="right"/>
            </w:pPr>
            <w:r w:rsidRPr="00130B6E">
              <w:t xml:space="preserve">Totaal </w:t>
            </w:r>
          </w:p>
        </w:tc>
        <w:tc>
          <w:tcPr>
            <w:tcW w:w="862" w:type="dxa"/>
          </w:tcPr>
          <w:p w14:paraId="3B486EE8" w14:textId="24D4D034" w:rsidR="00FD783A" w:rsidRPr="00130B6E" w:rsidRDefault="00FD783A" w:rsidP="005E176C">
            <w:r w:rsidRPr="00130B6E">
              <w:t>3</w:t>
            </w:r>
          </w:p>
        </w:tc>
      </w:tr>
    </w:tbl>
    <w:p w14:paraId="7557ADA7" w14:textId="77777777" w:rsidR="00571FBF" w:rsidRDefault="00571FBF" w:rsidP="00DC1384">
      <w:pPr>
        <w:rPr>
          <w:sz w:val="24"/>
          <w:szCs w:val="24"/>
          <w:u w:val="single"/>
        </w:rPr>
      </w:pPr>
    </w:p>
    <w:p w14:paraId="1E7DB391" w14:textId="4FCC8D5B" w:rsidR="00DC1384" w:rsidRPr="00130B6E" w:rsidRDefault="00DC1384" w:rsidP="00DC1384">
      <w:pPr>
        <w:rPr>
          <w:sz w:val="24"/>
          <w:szCs w:val="24"/>
          <w:u w:val="single"/>
        </w:rPr>
      </w:pPr>
      <w:r w:rsidRPr="00130B6E">
        <w:rPr>
          <w:sz w:val="24"/>
          <w:szCs w:val="24"/>
          <w:u w:val="single"/>
        </w:rPr>
        <w:t>MO-02 Fietsvoorzieningen</w:t>
      </w:r>
    </w:p>
    <w:p w14:paraId="6C8D458F" w14:textId="77777777" w:rsidR="005A6CDB" w:rsidRPr="00130B6E" w:rsidRDefault="005A6CDB" w:rsidP="005A6CDB">
      <w:pPr>
        <w:rPr>
          <w:u w:val="single"/>
        </w:rPr>
      </w:pPr>
      <w:r w:rsidRPr="00130B6E">
        <w:rPr>
          <w:u w:val="single"/>
        </w:rPr>
        <w:t>Maatregel</w:t>
      </w:r>
    </w:p>
    <w:p w14:paraId="02B2605C" w14:textId="1B7CEE55" w:rsidR="005A6CDB" w:rsidRPr="00130B6E" w:rsidRDefault="005A6CDB" w:rsidP="005A6CDB">
      <w:pPr>
        <w:rPr>
          <w:u w:val="single"/>
        </w:rPr>
      </w:pPr>
      <w:r w:rsidRPr="00130B6E">
        <w:rPr>
          <w:u w:val="single"/>
        </w:rPr>
        <w:t>Doelstelling</w:t>
      </w:r>
    </w:p>
    <w:p w14:paraId="22CFFC76" w14:textId="2014FC95" w:rsidR="00727408" w:rsidRPr="00130B6E" w:rsidRDefault="00727408" w:rsidP="005A6CDB">
      <w:r w:rsidRPr="00130B6E">
        <w:t>De aantrekkelijkheid van fietsen als transportmiddel maximaliseren door goede fietsvoorzieningen in het project te integreren.</w:t>
      </w:r>
    </w:p>
    <w:p w14:paraId="102761FF" w14:textId="73294B2D" w:rsidR="005A6CDB" w:rsidRPr="00130B6E" w:rsidRDefault="005A6CDB" w:rsidP="005A6CDB">
      <w:pPr>
        <w:rPr>
          <w:u w:val="single"/>
        </w:rPr>
      </w:pPr>
      <w:r w:rsidRPr="00130B6E">
        <w:rPr>
          <w:u w:val="single"/>
        </w:rPr>
        <w:t>Toelichting</w:t>
      </w:r>
    </w:p>
    <w:p w14:paraId="2ED3D1E9" w14:textId="77777777" w:rsidR="00727408" w:rsidRPr="00130B6E" w:rsidRDefault="00727408" w:rsidP="00727408">
      <w:r w:rsidRPr="00130B6E">
        <w:t>De score op deze maatregel kan per categorie apart behaald worden en zo cumulatief oplopen tot 4 punten. De verschillende categorieën binnen deze maatregel zijn:</w:t>
      </w:r>
    </w:p>
    <w:p w14:paraId="113539EC" w14:textId="0D810B37" w:rsidR="008D1488" w:rsidRPr="00130B6E" w:rsidRDefault="00727408" w:rsidP="008D1488">
      <w:pPr>
        <w:pStyle w:val="Lijstalinea"/>
        <w:numPr>
          <w:ilvl w:val="0"/>
          <w:numId w:val="1"/>
        </w:numPr>
        <w:rPr>
          <w:u w:val="single"/>
        </w:rPr>
      </w:pPr>
      <w:r w:rsidRPr="00130B6E">
        <w:rPr>
          <w:u w:val="single"/>
        </w:rPr>
        <w:lastRenderedPageBreak/>
        <w:t>Capaciteit van de fietsenstalling</w:t>
      </w:r>
      <w:r w:rsidR="005A01A5" w:rsidRPr="00130B6E">
        <w:rPr>
          <w:u w:val="single"/>
        </w:rPr>
        <w:t>:</w:t>
      </w:r>
      <w:r w:rsidR="005A01A5" w:rsidRPr="00130B6E">
        <w:t xml:space="preserve"> </w:t>
      </w:r>
      <w:r w:rsidR="002571F1" w:rsidRPr="00130B6E">
        <w:t xml:space="preserve">De capaciteit van de </w:t>
      </w:r>
      <w:r w:rsidR="00F42A6C" w:rsidRPr="00130B6E">
        <w:t>fietsenstallingen</w:t>
      </w:r>
      <w:r w:rsidR="002571F1" w:rsidRPr="00130B6E">
        <w:t xml:space="preserve"> bedraagt</w:t>
      </w:r>
      <w:r w:rsidR="00F42A6C" w:rsidRPr="00130B6E">
        <w:t xml:space="preserve"> </w:t>
      </w:r>
      <w:r w:rsidR="004170F0">
        <w:t>5</w:t>
      </w:r>
      <w:r w:rsidR="00F42A6C" w:rsidRPr="00130B6E">
        <w:t xml:space="preserve"> procent van de mobiliteitscoëfficiënt. Deze coëfficiënt is de som van het aantal tewerkgestelde VTE en 50% van het gemiddeld aantal bezoekers op normale werkdagen. Er is ook plaats voorzien voor buitenmaatse fietsen.</w:t>
      </w:r>
      <w:r w:rsidR="002571F1" w:rsidRPr="00130B6E">
        <w:t xml:space="preserve"> </w:t>
      </w:r>
      <w:r w:rsidRPr="00130B6E">
        <w:t xml:space="preserve"> </w:t>
      </w:r>
      <w:r w:rsidR="00F42A6C" w:rsidRPr="00130B6E">
        <w:rPr>
          <w:rFonts w:ascii="Calibri" w:eastAsia="Times New Roman" w:hAnsi="Calibri" w:cs="Times New Roman"/>
          <w:sz w:val="20"/>
          <w:szCs w:val="23"/>
        </w:rPr>
        <w:t xml:space="preserve"> </w:t>
      </w:r>
      <w:r w:rsidR="00F42A6C" w:rsidRPr="00130B6E">
        <w:t xml:space="preserve">Elke fietsenstalling voldoet aan de minimumafmetingen per fiets (1,75 m x 0,7 m). </w:t>
      </w:r>
      <w:r w:rsidR="00733882">
        <w:t>De fietsenstalling voor personeel is afsluitbaar. De fietsenstalling voor bezoekers</w:t>
      </w:r>
      <w:r w:rsidR="004170F0">
        <w:t xml:space="preserve"> beschikt over beugels om de fiets aan vast te maken.</w:t>
      </w:r>
    </w:p>
    <w:p w14:paraId="471F1051" w14:textId="46A936CC" w:rsidR="00727408" w:rsidRPr="00130B6E" w:rsidRDefault="008D1488" w:rsidP="008D1488">
      <w:pPr>
        <w:pStyle w:val="Lijstalinea"/>
        <w:numPr>
          <w:ilvl w:val="0"/>
          <w:numId w:val="1"/>
        </w:numPr>
        <w:rPr>
          <w:u w:val="single"/>
        </w:rPr>
      </w:pPr>
      <w:r w:rsidRPr="00130B6E">
        <w:rPr>
          <w:u w:val="single"/>
        </w:rPr>
        <w:t>Locatie van de fietsenstalling:</w:t>
      </w:r>
      <w:r w:rsidRPr="00130B6E">
        <w:t xml:space="preserve"> De fietsenstalling wordt het best ingeplant op het gelijkvloers en is obstakelvrij (niet via autostaanplaats) bereikbaar met doorgangen van minstens 1 m (bij deuren: vrije opening van 83 cm). Indien niet op het gelijkvloers heeft de helling een minimumbreedte van 1m en een hellingsgraad van maximum 10°. De afstand tot de inkom van het gebouw bedraagt maximaal </w:t>
      </w:r>
      <w:r w:rsidR="003B49C7" w:rsidRPr="00130B6E">
        <w:t>2</w:t>
      </w:r>
      <w:r w:rsidRPr="00130B6E">
        <w:t>0 meter</w:t>
      </w:r>
      <w:r w:rsidR="003B49C7" w:rsidRPr="00130B6E">
        <w:t xml:space="preserve"> voor kleine voorzieningen en 50 meter </w:t>
      </w:r>
      <w:r w:rsidR="00896026">
        <w:t xml:space="preserve">wandelafstand </w:t>
      </w:r>
      <w:r w:rsidR="003B49C7" w:rsidRPr="00130B6E">
        <w:t>voor grote voorzieningen</w:t>
      </w:r>
      <w:r w:rsidRPr="00130B6E">
        <w:t>.</w:t>
      </w:r>
      <w:r w:rsidR="00D9535F">
        <w:t xml:space="preserve"> </w:t>
      </w:r>
    </w:p>
    <w:p w14:paraId="28D381CC" w14:textId="1E92C951" w:rsidR="00727408" w:rsidRPr="00130B6E" w:rsidRDefault="00727408" w:rsidP="00727408">
      <w:pPr>
        <w:pStyle w:val="Lijstalinea"/>
        <w:numPr>
          <w:ilvl w:val="0"/>
          <w:numId w:val="1"/>
        </w:numPr>
        <w:rPr>
          <w:u w:val="single"/>
        </w:rPr>
      </w:pPr>
      <w:r w:rsidRPr="00130B6E">
        <w:rPr>
          <w:u w:val="single"/>
        </w:rPr>
        <w:t>Voorzieningen voor fietsers – douches</w:t>
      </w:r>
      <w:r w:rsidR="00F42A6C" w:rsidRPr="00130B6E">
        <w:rPr>
          <w:u w:val="single"/>
        </w:rPr>
        <w:t>:</w:t>
      </w:r>
      <w:r w:rsidR="00F42A6C" w:rsidRPr="00130B6E">
        <w:t xml:space="preserve"> </w:t>
      </w:r>
      <w:r w:rsidR="00ED30D0">
        <w:t xml:space="preserve">minstens </w:t>
      </w:r>
      <w:r w:rsidR="001A3CBE">
        <w:t>1 douche voor kleine voorzieningen, minstens 4 douches voor grote voorzieningen.</w:t>
      </w:r>
    </w:p>
    <w:p w14:paraId="1AB50CB3" w14:textId="7B275D38" w:rsidR="00727408" w:rsidRPr="00130B6E" w:rsidRDefault="00727408" w:rsidP="00727408">
      <w:pPr>
        <w:pStyle w:val="Lijstalinea"/>
        <w:numPr>
          <w:ilvl w:val="0"/>
          <w:numId w:val="1"/>
        </w:numPr>
        <w:rPr>
          <w:u w:val="single"/>
        </w:rPr>
      </w:pPr>
      <w:r w:rsidRPr="00130B6E">
        <w:rPr>
          <w:u w:val="single"/>
        </w:rPr>
        <w:t>Voorzieningen voor fietsers – lockers</w:t>
      </w:r>
      <w:r w:rsidR="00F42A6C" w:rsidRPr="00130B6E">
        <w:rPr>
          <w:u w:val="single"/>
        </w:rPr>
        <w:t>:</w:t>
      </w:r>
      <w:r w:rsidR="0035621F" w:rsidRPr="00130B6E">
        <w:t xml:space="preserve"> Minstens 1 locker per 3 fietsstalplaatsen</w:t>
      </w:r>
    </w:p>
    <w:p w14:paraId="43281B8F" w14:textId="124C0ED0" w:rsidR="00727408" w:rsidRPr="00130B6E" w:rsidRDefault="00727408" w:rsidP="00727408">
      <w:pPr>
        <w:pStyle w:val="Lijstalinea"/>
        <w:numPr>
          <w:ilvl w:val="0"/>
          <w:numId w:val="1"/>
        </w:numPr>
      </w:pPr>
      <w:r w:rsidRPr="00130B6E">
        <w:rPr>
          <w:u w:val="single"/>
        </w:rPr>
        <w:t>Voorzieningen voor fietsers – fietsherstelplaats</w:t>
      </w:r>
      <w:r w:rsidR="0035621F" w:rsidRPr="00130B6E">
        <w:rPr>
          <w:u w:val="single"/>
        </w:rPr>
        <w:t xml:space="preserve">: </w:t>
      </w:r>
      <w:r w:rsidR="0035621F" w:rsidRPr="00130B6E">
        <w:t>Aanwezigheid van een fietsherstelplaats en/of -ruimte</w:t>
      </w:r>
      <w:r w:rsidR="00F43941">
        <w:t xml:space="preserve"> of afspraken met mobiele herstelpunten.</w:t>
      </w:r>
    </w:p>
    <w:p w14:paraId="51E72C6F" w14:textId="5B449EA5" w:rsidR="005A6CDB" w:rsidRPr="00130B6E" w:rsidRDefault="005A6CDB" w:rsidP="005A6CDB">
      <w:pPr>
        <w:rPr>
          <w:u w:val="single"/>
        </w:rPr>
      </w:pPr>
      <w:r w:rsidRPr="00130B6E">
        <w:rPr>
          <w:u w:val="single"/>
        </w:rPr>
        <w:t>Inspiratie</w:t>
      </w:r>
    </w:p>
    <w:p w14:paraId="72871880" w14:textId="6BCF9758" w:rsidR="001759B0" w:rsidRPr="00130B6E" w:rsidRDefault="0076520C" w:rsidP="005A6CDB">
      <w:hyperlink r:id="rId25" w:history="1">
        <w:r w:rsidR="001759B0" w:rsidRPr="00130B6E">
          <w:rPr>
            <w:rStyle w:val="Hyperlink"/>
          </w:rPr>
          <w:t>https://www.mobielvlaanderen.be/vademecums/brochure-fietsenstallingen.pdf</w:t>
        </w:r>
      </w:hyperlink>
      <w:r w:rsidR="001759B0" w:rsidRPr="00130B6E">
        <w:t xml:space="preserve"> </w:t>
      </w:r>
    </w:p>
    <w:p w14:paraId="1FFD65CC" w14:textId="77777777" w:rsidR="00D56F48" w:rsidRPr="00130B6E" w:rsidRDefault="0076520C" w:rsidP="005A6CDB">
      <w:hyperlink r:id="rId26" w:history="1">
        <w:r w:rsidR="00D56F48" w:rsidRPr="00130B6E">
          <w:rPr>
            <w:rStyle w:val="Hyperlink"/>
          </w:rPr>
          <w:t>https://www.gidsduurzamegebouwen.brussels/nl/homepage.html?IDC=1506&amp;searchWithFilters-add=27</w:t>
        </w:r>
      </w:hyperlink>
      <w:r w:rsidR="00D56F48" w:rsidRPr="00130B6E">
        <w:t xml:space="preserve"> </w:t>
      </w:r>
    </w:p>
    <w:p w14:paraId="665469EF" w14:textId="77777777" w:rsidR="00727408" w:rsidRPr="00130B6E" w:rsidRDefault="00727408" w:rsidP="00727408">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727408" w:rsidRPr="00130B6E" w14:paraId="0F10040C" w14:textId="77777777" w:rsidTr="005E176C">
        <w:tc>
          <w:tcPr>
            <w:tcW w:w="8200" w:type="dxa"/>
          </w:tcPr>
          <w:p w14:paraId="4F70DA27" w14:textId="77777777" w:rsidR="00727408" w:rsidRPr="00130B6E" w:rsidRDefault="00727408" w:rsidP="005E176C"/>
        </w:tc>
        <w:tc>
          <w:tcPr>
            <w:tcW w:w="862" w:type="dxa"/>
          </w:tcPr>
          <w:p w14:paraId="376DEC53" w14:textId="77777777" w:rsidR="00727408" w:rsidRPr="00130B6E" w:rsidRDefault="00727408" w:rsidP="005E176C">
            <w:r w:rsidRPr="00130B6E">
              <w:t>punten</w:t>
            </w:r>
          </w:p>
        </w:tc>
      </w:tr>
      <w:tr w:rsidR="008D1488" w:rsidRPr="00130B6E" w14:paraId="6A4B90F3" w14:textId="77777777" w:rsidTr="005E176C">
        <w:tc>
          <w:tcPr>
            <w:tcW w:w="8200" w:type="dxa"/>
          </w:tcPr>
          <w:p w14:paraId="527DB078" w14:textId="6221342E" w:rsidR="008D1488" w:rsidRPr="00130B6E" w:rsidRDefault="008D1488" w:rsidP="008D1488">
            <w:r w:rsidRPr="00130B6E">
              <w:t>Capaciteit van de fietsenstalling</w:t>
            </w:r>
          </w:p>
        </w:tc>
        <w:tc>
          <w:tcPr>
            <w:tcW w:w="862" w:type="dxa"/>
          </w:tcPr>
          <w:p w14:paraId="3AE7D10C" w14:textId="2EDBB98E" w:rsidR="008D1488" w:rsidRPr="00130B6E" w:rsidRDefault="008D1488" w:rsidP="008D1488">
            <w:r w:rsidRPr="00130B6E">
              <w:t>1</w:t>
            </w:r>
          </w:p>
        </w:tc>
      </w:tr>
      <w:tr w:rsidR="008D1488" w:rsidRPr="00130B6E" w14:paraId="3168CA3D" w14:textId="77777777" w:rsidTr="005E176C">
        <w:tc>
          <w:tcPr>
            <w:tcW w:w="8200" w:type="dxa"/>
          </w:tcPr>
          <w:p w14:paraId="413F6558" w14:textId="5CCB7A23" w:rsidR="008D1488" w:rsidRPr="00130B6E" w:rsidRDefault="008D1488" w:rsidP="008D1488">
            <w:r w:rsidRPr="00130B6E">
              <w:t>Locatie van de fietsenstalling</w:t>
            </w:r>
          </w:p>
        </w:tc>
        <w:tc>
          <w:tcPr>
            <w:tcW w:w="862" w:type="dxa"/>
          </w:tcPr>
          <w:p w14:paraId="381FA77A" w14:textId="05198096" w:rsidR="008D1488" w:rsidRPr="00130B6E" w:rsidRDefault="008D1488" w:rsidP="008D1488">
            <w:r w:rsidRPr="00130B6E">
              <w:t>0,5</w:t>
            </w:r>
          </w:p>
        </w:tc>
      </w:tr>
      <w:tr w:rsidR="008D1488" w:rsidRPr="00130B6E" w14:paraId="31AC0D7F" w14:textId="77777777" w:rsidTr="005E176C">
        <w:tc>
          <w:tcPr>
            <w:tcW w:w="8200" w:type="dxa"/>
          </w:tcPr>
          <w:p w14:paraId="1C23549D" w14:textId="1A945BC7" w:rsidR="008D1488" w:rsidRPr="00130B6E" w:rsidRDefault="008D1488" w:rsidP="008D1488">
            <w:r w:rsidRPr="00130B6E">
              <w:t>Voorzieningen voor fietsers – douches</w:t>
            </w:r>
          </w:p>
        </w:tc>
        <w:tc>
          <w:tcPr>
            <w:tcW w:w="862" w:type="dxa"/>
          </w:tcPr>
          <w:p w14:paraId="1271C555" w14:textId="7246F862" w:rsidR="008D1488" w:rsidRPr="00130B6E" w:rsidRDefault="008D1488" w:rsidP="008D1488">
            <w:r w:rsidRPr="00130B6E">
              <w:t>0,5</w:t>
            </w:r>
          </w:p>
        </w:tc>
      </w:tr>
      <w:tr w:rsidR="008D1488" w:rsidRPr="00130B6E" w14:paraId="27E41B3A" w14:textId="77777777" w:rsidTr="005E176C">
        <w:tc>
          <w:tcPr>
            <w:tcW w:w="8200" w:type="dxa"/>
          </w:tcPr>
          <w:p w14:paraId="308E7CC8" w14:textId="191300EA" w:rsidR="008D1488" w:rsidRPr="00130B6E" w:rsidRDefault="008D1488" w:rsidP="008D1488">
            <w:r w:rsidRPr="00130B6E">
              <w:t>Voorzieningen voor fietsers – lockers</w:t>
            </w:r>
          </w:p>
        </w:tc>
        <w:tc>
          <w:tcPr>
            <w:tcW w:w="862" w:type="dxa"/>
          </w:tcPr>
          <w:p w14:paraId="6555CE9C" w14:textId="06BF5B0E" w:rsidR="008D1488" w:rsidRPr="00130B6E" w:rsidRDefault="008D1488" w:rsidP="008D1488">
            <w:r w:rsidRPr="00130B6E">
              <w:t>0,5</w:t>
            </w:r>
          </w:p>
        </w:tc>
      </w:tr>
      <w:tr w:rsidR="008D1488" w:rsidRPr="00130B6E" w14:paraId="6221B327" w14:textId="77777777" w:rsidTr="005E176C">
        <w:tc>
          <w:tcPr>
            <w:tcW w:w="8200" w:type="dxa"/>
          </w:tcPr>
          <w:p w14:paraId="74F550C4" w14:textId="150D43E5" w:rsidR="008D1488" w:rsidRPr="00130B6E" w:rsidRDefault="008D1488" w:rsidP="008D1488">
            <w:r w:rsidRPr="00130B6E">
              <w:t>Voorzieningen voor fietsers – fietsherstelplaats</w:t>
            </w:r>
          </w:p>
        </w:tc>
        <w:tc>
          <w:tcPr>
            <w:tcW w:w="862" w:type="dxa"/>
          </w:tcPr>
          <w:p w14:paraId="02286119" w14:textId="3AF54A92" w:rsidR="008D1488" w:rsidRPr="00130B6E" w:rsidRDefault="008D1488" w:rsidP="008D1488">
            <w:r w:rsidRPr="00130B6E">
              <w:t>0,5</w:t>
            </w:r>
          </w:p>
        </w:tc>
      </w:tr>
      <w:tr w:rsidR="008D1488" w:rsidRPr="00130B6E" w14:paraId="4FD2AAE8" w14:textId="77777777" w:rsidTr="005E176C">
        <w:tc>
          <w:tcPr>
            <w:tcW w:w="8200" w:type="dxa"/>
          </w:tcPr>
          <w:p w14:paraId="69708996" w14:textId="77777777" w:rsidR="008D1488" w:rsidRPr="00130B6E" w:rsidRDefault="008D1488" w:rsidP="008D1488">
            <w:pPr>
              <w:jc w:val="right"/>
            </w:pPr>
            <w:r w:rsidRPr="00130B6E">
              <w:t>Totaal</w:t>
            </w:r>
          </w:p>
        </w:tc>
        <w:tc>
          <w:tcPr>
            <w:tcW w:w="862" w:type="dxa"/>
          </w:tcPr>
          <w:p w14:paraId="1D5B3A27" w14:textId="069A3B58" w:rsidR="008D1488" w:rsidRPr="00130B6E" w:rsidRDefault="008D1488" w:rsidP="008D1488">
            <w:r w:rsidRPr="00130B6E">
              <w:t>3</w:t>
            </w:r>
          </w:p>
        </w:tc>
      </w:tr>
    </w:tbl>
    <w:p w14:paraId="5FF35DB9" w14:textId="3EDED28E" w:rsidR="00727408" w:rsidRPr="00130B6E" w:rsidRDefault="00727408" w:rsidP="00727408">
      <w:pPr>
        <w:rPr>
          <w:sz w:val="24"/>
          <w:szCs w:val="24"/>
          <w:u w:val="single"/>
        </w:rPr>
      </w:pPr>
    </w:p>
    <w:p w14:paraId="6D76B5CE" w14:textId="0A058500" w:rsidR="008D1488" w:rsidRPr="00130B6E" w:rsidRDefault="008D1488" w:rsidP="008D1488">
      <w:pPr>
        <w:rPr>
          <w:sz w:val="24"/>
          <w:szCs w:val="24"/>
          <w:u w:val="single"/>
        </w:rPr>
      </w:pPr>
      <w:r w:rsidRPr="00130B6E">
        <w:rPr>
          <w:sz w:val="24"/>
          <w:szCs w:val="24"/>
          <w:u w:val="single"/>
        </w:rPr>
        <w:t>MO-03 Openbaar vervoer</w:t>
      </w:r>
    </w:p>
    <w:p w14:paraId="7E298908" w14:textId="10CBFFE9" w:rsidR="008D1488" w:rsidRPr="00130B6E" w:rsidRDefault="008D1488" w:rsidP="008D1488">
      <w:pPr>
        <w:rPr>
          <w:u w:val="single"/>
        </w:rPr>
      </w:pPr>
      <w:r w:rsidRPr="00130B6E">
        <w:rPr>
          <w:u w:val="single"/>
        </w:rPr>
        <w:t>Maatregel</w:t>
      </w:r>
    </w:p>
    <w:p w14:paraId="696CBF78" w14:textId="7C0E58F3" w:rsidR="008D1488" w:rsidRPr="00130B6E" w:rsidRDefault="008D1488" w:rsidP="008D1488">
      <w:r w:rsidRPr="00130B6E">
        <w:t>De werkgever betaalt het abonnement op het openbaar vervoer</w:t>
      </w:r>
      <w:r w:rsidR="00524D35">
        <w:t xml:space="preserve"> of</w:t>
      </w:r>
      <w:r w:rsidR="006D4153">
        <w:t xml:space="preserve"> op deelfietsen</w:t>
      </w:r>
      <w:r w:rsidR="00524D35">
        <w:t xml:space="preserve"> </w:t>
      </w:r>
      <w:r w:rsidRPr="00130B6E">
        <w:t xml:space="preserve">terug voor de woon-werk </w:t>
      </w:r>
      <w:r w:rsidR="00524D35">
        <w:t>v</w:t>
      </w:r>
      <w:r w:rsidRPr="00130B6E">
        <w:t>erplaatsingen.</w:t>
      </w:r>
    </w:p>
    <w:p w14:paraId="7D2535E1" w14:textId="77777777" w:rsidR="008D1488" w:rsidRPr="00130B6E" w:rsidRDefault="008D1488" w:rsidP="008D1488"/>
    <w:p w14:paraId="1A7AF903" w14:textId="2F6EC61A" w:rsidR="008D1488" w:rsidRPr="00130B6E" w:rsidRDefault="008D1488" w:rsidP="008D1488">
      <w:pPr>
        <w:rPr>
          <w:u w:val="single"/>
        </w:rPr>
      </w:pPr>
      <w:r w:rsidRPr="00130B6E">
        <w:rPr>
          <w:u w:val="single"/>
        </w:rPr>
        <w:t>Doelstelling</w:t>
      </w:r>
    </w:p>
    <w:p w14:paraId="47B29D1A" w14:textId="733D0BCC" w:rsidR="008D1488" w:rsidRPr="00130B6E" w:rsidRDefault="008D1488" w:rsidP="008D1488">
      <w:pPr>
        <w:spacing w:after="0" w:line="240" w:lineRule="auto"/>
      </w:pPr>
      <w:r w:rsidRPr="00130B6E">
        <w:rPr>
          <w:rFonts w:ascii="Calibri" w:eastAsia="Times New Roman" w:hAnsi="Calibri" w:cs="Calibri"/>
          <w:color w:val="000000"/>
          <w:lang w:eastAsia="nl-BE"/>
        </w:rPr>
        <w:t>Het gebruik van openbaar vervoer stimuleren</w:t>
      </w:r>
      <w:r w:rsidR="00E2418F" w:rsidRPr="00130B6E">
        <w:rPr>
          <w:rFonts w:ascii="Calibri" w:eastAsia="Times New Roman" w:hAnsi="Calibri" w:cs="Calibri"/>
          <w:color w:val="000000"/>
          <w:lang w:eastAsia="nl-BE"/>
        </w:rPr>
        <w:t xml:space="preserve"> ten koste van het autogebruik</w:t>
      </w:r>
      <w:r w:rsidRPr="00130B6E">
        <w:rPr>
          <w:rFonts w:ascii="Calibri" w:eastAsia="Times New Roman" w:hAnsi="Calibri" w:cs="Calibri"/>
          <w:color w:val="000000"/>
          <w:lang w:eastAsia="nl-BE"/>
        </w:rPr>
        <w:t>.</w:t>
      </w:r>
      <w:r w:rsidRPr="00130B6E">
        <w:rPr>
          <w:rFonts w:ascii="Calibri" w:eastAsia="Times New Roman" w:hAnsi="Calibri" w:cs="Calibri"/>
          <w:color w:val="000000"/>
          <w:lang w:eastAsia="nl-BE"/>
        </w:rPr>
        <w:br/>
      </w:r>
    </w:p>
    <w:p w14:paraId="7AAF9A5D" w14:textId="07FA7ECF" w:rsidR="008D1488" w:rsidRPr="00130B6E" w:rsidRDefault="008D1488" w:rsidP="008D1488">
      <w:pPr>
        <w:rPr>
          <w:u w:val="single"/>
        </w:rPr>
      </w:pPr>
      <w:r w:rsidRPr="00130B6E">
        <w:rPr>
          <w:u w:val="single"/>
        </w:rPr>
        <w:t>Toelichting</w:t>
      </w:r>
    </w:p>
    <w:p w14:paraId="2FDF7BAE" w14:textId="0F2C21FD" w:rsidR="00E2418F" w:rsidRPr="00130B6E" w:rsidRDefault="00E2418F" w:rsidP="008D1488">
      <w:r w:rsidRPr="00130B6E">
        <w:t xml:space="preserve">Wanneer werknemers gratis met het openbaar vervoer (eventueel in combinatie met een fietsvergoeding voor een ander deel van het traject) hun woon-werk verplaatsing kunnen volmaken </w:t>
      </w:r>
      <w:r w:rsidRPr="00130B6E">
        <w:lastRenderedPageBreak/>
        <w:t xml:space="preserve">is de kans groter dat ze </w:t>
      </w:r>
      <w:r w:rsidR="00244048" w:rsidRPr="00130B6E">
        <w:t xml:space="preserve">geen auto </w:t>
      </w:r>
      <w:r w:rsidR="005C7BC2" w:rsidRPr="00130B6E">
        <w:t xml:space="preserve">nodig hebben om op hun werk te geraken. Bovendien kan dit ervoor zorgen dat er minder vraag is naar </w:t>
      </w:r>
      <w:r w:rsidR="003B518D" w:rsidRPr="00130B6E">
        <w:t xml:space="preserve">een </w:t>
      </w:r>
      <w:r w:rsidR="005C7BC2" w:rsidRPr="00130B6E">
        <w:t>personeelsparking.</w:t>
      </w:r>
    </w:p>
    <w:p w14:paraId="4469A977" w14:textId="687472E3" w:rsidR="00445847" w:rsidRPr="00130B6E" w:rsidRDefault="00445847" w:rsidP="008D1488">
      <w:r w:rsidRPr="00130B6E">
        <w:t xml:space="preserve">Met deze maatregel krijg je een half punt wanneer de tussenkomst van de werkgever in de kosten van een abonnement op de route van thuis naar het werk minstens 75 % bedraagt. De score bedraagt 1 punt wanneer </w:t>
      </w:r>
      <w:r w:rsidR="003B518D" w:rsidRPr="00130B6E">
        <w:t>de kost van een abonnement op de route 100 procent wordt terugbeta</w:t>
      </w:r>
      <w:r w:rsidR="003B49C7" w:rsidRPr="00130B6E">
        <w:t xml:space="preserve">ald, al dan niet via een </w:t>
      </w:r>
      <w:proofErr w:type="spellStart"/>
      <w:r w:rsidR="003B49C7" w:rsidRPr="00130B6E">
        <w:t>derde-</w:t>
      </w:r>
      <w:r w:rsidR="003B518D" w:rsidRPr="00130B6E">
        <w:t>betalerssyteem</w:t>
      </w:r>
      <w:proofErr w:type="spellEnd"/>
      <w:r w:rsidR="003B518D" w:rsidRPr="00130B6E">
        <w:t>.</w:t>
      </w:r>
      <w:r w:rsidR="00393E06">
        <w:t xml:space="preserve"> De score bedraagt ook een punt wanneer de </w:t>
      </w:r>
      <w:r w:rsidR="005D2FE0">
        <w:t xml:space="preserve">werkgever voor 100 % tussenkomt in </w:t>
      </w:r>
      <w:r w:rsidR="004C10AC">
        <w:t>een</w:t>
      </w:r>
      <w:r w:rsidR="005D2FE0">
        <w:t xml:space="preserve"> abonnement op deelfietsen</w:t>
      </w:r>
      <w:r w:rsidR="004C10AC">
        <w:t>.</w:t>
      </w:r>
    </w:p>
    <w:p w14:paraId="3DC1DD6B" w14:textId="7853487A" w:rsidR="008D1488" w:rsidRPr="00130B6E" w:rsidRDefault="008D1488" w:rsidP="008D1488">
      <w:pPr>
        <w:rPr>
          <w:u w:val="single"/>
        </w:rPr>
      </w:pPr>
      <w:r w:rsidRPr="00130B6E">
        <w:rPr>
          <w:u w:val="single"/>
        </w:rPr>
        <w:t>Inspiratie</w:t>
      </w:r>
    </w:p>
    <w:p w14:paraId="2E1076A9" w14:textId="7297D93D" w:rsidR="00E2418F" w:rsidRPr="00130B6E" w:rsidRDefault="0076520C" w:rsidP="008D1488">
      <w:hyperlink r:id="rId27" w:history="1">
        <w:r w:rsidR="00E2418F" w:rsidRPr="00130B6E">
          <w:rPr>
            <w:rStyle w:val="Hyperlink"/>
          </w:rPr>
          <w:t>https://www.mobielvlaanderen.be/jaarboek-ovt/2011/de_lijn/2113overzicht_dbs.pdf</w:t>
        </w:r>
      </w:hyperlink>
      <w:r w:rsidR="00E2418F" w:rsidRPr="00130B6E">
        <w:t xml:space="preserve"> </w:t>
      </w:r>
    </w:p>
    <w:p w14:paraId="4675F05F" w14:textId="2D2E9428" w:rsidR="00E2418F" w:rsidRPr="00130B6E" w:rsidRDefault="0076520C" w:rsidP="008D1488">
      <w:hyperlink r:id="rId28" w:history="1">
        <w:r w:rsidR="00E2418F" w:rsidRPr="00130B6E">
          <w:rPr>
            <w:rStyle w:val="Hyperlink"/>
          </w:rPr>
          <w:t>http://www.werk.belgie.be/defaultTab.aspx?id=23938</w:t>
        </w:r>
      </w:hyperlink>
      <w:r w:rsidR="00E2418F" w:rsidRPr="00130B6E">
        <w:t xml:space="preserve"> </w:t>
      </w:r>
    </w:p>
    <w:p w14:paraId="6EF692A1" w14:textId="532DB1C9" w:rsidR="005C7BC2" w:rsidRPr="00130B6E" w:rsidRDefault="0076520C" w:rsidP="008D1488">
      <w:hyperlink r:id="rId29" w:history="1">
        <w:r w:rsidR="005C7BC2" w:rsidRPr="00130B6E">
          <w:rPr>
            <w:rStyle w:val="Hyperlink"/>
          </w:rPr>
          <w:t>https://www.vacature.com/nl-be/carriere/werkplek/moet-je-werkgever-je-woon-werkverkeer-betalen?referrer=https://www.google.com/</w:t>
        </w:r>
      </w:hyperlink>
      <w:r w:rsidR="005C7BC2" w:rsidRPr="00130B6E">
        <w:t xml:space="preserve"> </w:t>
      </w:r>
    </w:p>
    <w:p w14:paraId="6B109156" w14:textId="77777777" w:rsidR="005C7BC2" w:rsidRPr="00130B6E" w:rsidRDefault="005C7BC2" w:rsidP="005C7BC2">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5C7BC2" w:rsidRPr="00130B6E" w14:paraId="0EC8488A" w14:textId="77777777" w:rsidTr="005E176C">
        <w:tc>
          <w:tcPr>
            <w:tcW w:w="8200" w:type="dxa"/>
          </w:tcPr>
          <w:p w14:paraId="75A47D1C" w14:textId="77777777" w:rsidR="005C7BC2" w:rsidRPr="00130B6E" w:rsidRDefault="005C7BC2" w:rsidP="005E176C"/>
        </w:tc>
        <w:tc>
          <w:tcPr>
            <w:tcW w:w="862" w:type="dxa"/>
          </w:tcPr>
          <w:p w14:paraId="42609887" w14:textId="77777777" w:rsidR="005C7BC2" w:rsidRPr="00130B6E" w:rsidRDefault="005C7BC2" w:rsidP="005E176C">
            <w:r w:rsidRPr="00130B6E">
              <w:t>punten</w:t>
            </w:r>
          </w:p>
        </w:tc>
      </w:tr>
      <w:tr w:rsidR="005C7BC2" w:rsidRPr="00130B6E" w14:paraId="53232041" w14:textId="77777777" w:rsidTr="005E176C">
        <w:tc>
          <w:tcPr>
            <w:tcW w:w="8200" w:type="dxa"/>
          </w:tcPr>
          <w:p w14:paraId="34939346" w14:textId="14B6FB0A" w:rsidR="005C7BC2" w:rsidRPr="00130B6E" w:rsidRDefault="003B518D" w:rsidP="005E176C">
            <w:r w:rsidRPr="00130B6E">
              <w:t>Kosten openbaar vervoer voor 75% terugbetaald</w:t>
            </w:r>
          </w:p>
        </w:tc>
        <w:tc>
          <w:tcPr>
            <w:tcW w:w="862" w:type="dxa"/>
          </w:tcPr>
          <w:p w14:paraId="1C85C6AA" w14:textId="63C56E00" w:rsidR="005C7BC2" w:rsidRPr="00130B6E" w:rsidRDefault="005C7BC2" w:rsidP="005E176C">
            <w:r w:rsidRPr="00130B6E">
              <w:t>0,5</w:t>
            </w:r>
          </w:p>
        </w:tc>
      </w:tr>
      <w:tr w:rsidR="005C7BC2" w:rsidRPr="00130B6E" w14:paraId="0290A15D" w14:textId="77777777" w:rsidTr="005E176C">
        <w:tc>
          <w:tcPr>
            <w:tcW w:w="8200" w:type="dxa"/>
          </w:tcPr>
          <w:p w14:paraId="059935CF" w14:textId="42D9421A" w:rsidR="005C7BC2" w:rsidRPr="00130B6E" w:rsidRDefault="003B518D" w:rsidP="005E176C">
            <w:r w:rsidRPr="00130B6E">
              <w:t>Kosten openbaar vervoer voor 100% terugbetaald</w:t>
            </w:r>
            <w:r w:rsidR="00107D1A">
              <w:t xml:space="preserve"> of abonnement deelfietsen</w:t>
            </w:r>
          </w:p>
        </w:tc>
        <w:tc>
          <w:tcPr>
            <w:tcW w:w="862" w:type="dxa"/>
          </w:tcPr>
          <w:p w14:paraId="61B1F1A8" w14:textId="03EF82B5" w:rsidR="005C7BC2" w:rsidRPr="00130B6E" w:rsidRDefault="00445847" w:rsidP="005E176C">
            <w:r w:rsidRPr="00130B6E">
              <w:t>1</w:t>
            </w:r>
          </w:p>
        </w:tc>
      </w:tr>
    </w:tbl>
    <w:p w14:paraId="05405566" w14:textId="77777777" w:rsidR="00B51030" w:rsidRPr="00130B6E" w:rsidRDefault="00B51030" w:rsidP="00727408">
      <w:pPr>
        <w:rPr>
          <w:sz w:val="24"/>
          <w:szCs w:val="24"/>
          <w:u w:val="single"/>
        </w:rPr>
      </w:pPr>
    </w:p>
    <w:p w14:paraId="575E7DC4" w14:textId="7E0F695E" w:rsidR="00DC1384" w:rsidRPr="00130B6E" w:rsidRDefault="00DC1384" w:rsidP="00DC1384">
      <w:pPr>
        <w:rPr>
          <w:sz w:val="24"/>
          <w:szCs w:val="24"/>
          <w:u w:val="single"/>
        </w:rPr>
      </w:pPr>
      <w:r w:rsidRPr="00130B6E">
        <w:rPr>
          <w:sz w:val="24"/>
          <w:szCs w:val="24"/>
          <w:u w:val="single"/>
        </w:rPr>
        <w:t>MO-0</w:t>
      </w:r>
      <w:r w:rsidR="003B518D" w:rsidRPr="00130B6E">
        <w:rPr>
          <w:sz w:val="24"/>
          <w:szCs w:val="24"/>
          <w:u w:val="single"/>
        </w:rPr>
        <w:t>4</w:t>
      </w:r>
      <w:r w:rsidRPr="00130B6E">
        <w:rPr>
          <w:sz w:val="24"/>
          <w:szCs w:val="24"/>
          <w:u w:val="single"/>
        </w:rPr>
        <w:t xml:space="preserve"> Bereikbaarheidsfiche</w:t>
      </w:r>
    </w:p>
    <w:p w14:paraId="35EB1252" w14:textId="569F1C9B" w:rsidR="005A6CDB" w:rsidRPr="00130B6E" w:rsidRDefault="005A6CDB" w:rsidP="005A6CDB">
      <w:pPr>
        <w:rPr>
          <w:u w:val="single"/>
        </w:rPr>
      </w:pPr>
      <w:r w:rsidRPr="00130B6E">
        <w:rPr>
          <w:u w:val="single"/>
        </w:rPr>
        <w:t>Maatregel</w:t>
      </w:r>
    </w:p>
    <w:p w14:paraId="31194FA9" w14:textId="66B1DC43" w:rsidR="00085C29" w:rsidRPr="00130B6E" w:rsidRDefault="00085C29" w:rsidP="00085C29">
      <w:pPr>
        <w:spacing w:after="0" w:line="240" w:lineRule="auto"/>
        <w:rPr>
          <w:rFonts w:ascii="Calibri" w:eastAsia="Times New Roman" w:hAnsi="Calibri" w:cs="Calibri"/>
          <w:color w:val="000000"/>
          <w:lang w:eastAsia="nl-BE"/>
        </w:rPr>
      </w:pPr>
      <w:r w:rsidRPr="00130B6E">
        <w:rPr>
          <w:rFonts w:ascii="Calibri" w:eastAsia="Times New Roman" w:hAnsi="Calibri" w:cs="Calibri"/>
          <w:color w:val="000000"/>
          <w:lang w:eastAsia="nl-BE"/>
        </w:rPr>
        <w:t>Een bereikbaarheidsfiche waarin de duurzame vervoerswijzen in de verf worden gez</w:t>
      </w:r>
      <w:r w:rsidR="003B49C7" w:rsidRPr="00130B6E">
        <w:rPr>
          <w:rFonts w:ascii="Calibri" w:eastAsia="Times New Roman" w:hAnsi="Calibri" w:cs="Calibri"/>
          <w:color w:val="000000"/>
          <w:lang w:eastAsia="nl-BE"/>
        </w:rPr>
        <w:t>et voor werknemers en bezoekers.</w:t>
      </w:r>
    </w:p>
    <w:p w14:paraId="334895F2" w14:textId="77777777" w:rsidR="003B49C7" w:rsidRPr="00130B6E" w:rsidRDefault="003B49C7" w:rsidP="00085C29">
      <w:pPr>
        <w:spacing w:after="0" w:line="240" w:lineRule="auto"/>
      </w:pPr>
    </w:p>
    <w:p w14:paraId="162AB353" w14:textId="38277F32" w:rsidR="005A6CDB" w:rsidRPr="00130B6E" w:rsidRDefault="005A6CDB" w:rsidP="005A6CDB">
      <w:pPr>
        <w:rPr>
          <w:u w:val="single"/>
        </w:rPr>
      </w:pPr>
      <w:r w:rsidRPr="00130B6E">
        <w:rPr>
          <w:u w:val="single"/>
        </w:rPr>
        <w:t>Doelstelling</w:t>
      </w:r>
    </w:p>
    <w:p w14:paraId="5E476114" w14:textId="505BD9FE" w:rsidR="00085C29" w:rsidRPr="00130B6E" w:rsidRDefault="00085C29" w:rsidP="00085C29">
      <w:pPr>
        <w:spacing w:after="0" w:line="240" w:lineRule="auto"/>
        <w:rPr>
          <w:rFonts w:ascii="Calibri" w:eastAsia="Times New Roman" w:hAnsi="Calibri" w:cs="Calibri"/>
          <w:color w:val="000000"/>
          <w:lang w:eastAsia="nl-BE"/>
        </w:rPr>
      </w:pPr>
      <w:r w:rsidRPr="00130B6E">
        <w:rPr>
          <w:rFonts w:ascii="Calibri" w:eastAsia="Times New Roman" w:hAnsi="Calibri" w:cs="Calibri"/>
          <w:color w:val="000000"/>
          <w:lang w:eastAsia="nl-BE"/>
        </w:rPr>
        <w:t>Alle duurzame vervoerswijzen stimuleren</w:t>
      </w:r>
      <w:r w:rsidR="003B49C7" w:rsidRPr="00130B6E">
        <w:rPr>
          <w:rFonts w:ascii="Calibri" w:eastAsia="Times New Roman" w:hAnsi="Calibri" w:cs="Calibri"/>
          <w:color w:val="000000"/>
          <w:lang w:eastAsia="nl-BE"/>
        </w:rPr>
        <w:t>.</w:t>
      </w:r>
    </w:p>
    <w:p w14:paraId="4F0C04A0" w14:textId="77777777" w:rsidR="00085C29" w:rsidRPr="00130B6E" w:rsidRDefault="00085C29" w:rsidP="00085C29">
      <w:pPr>
        <w:spacing w:after="0" w:line="240" w:lineRule="auto"/>
      </w:pPr>
    </w:p>
    <w:p w14:paraId="7F2E4154" w14:textId="686114BA" w:rsidR="005A6CDB" w:rsidRPr="00130B6E" w:rsidRDefault="005A6CDB" w:rsidP="005A6CDB">
      <w:pPr>
        <w:rPr>
          <w:u w:val="single"/>
        </w:rPr>
      </w:pPr>
      <w:r w:rsidRPr="00130B6E">
        <w:rPr>
          <w:u w:val="single"/>
        </w:rPr>
        <w:t>Toelichting</w:t>
      </w:r>
    </w:p>
    <w:p w14:paraId="6F651BAE" w14:textId="68A68091" w:rsidR="00085C29" w:rsidRPr="00130B6E" w:rsidRDefault="00085C29" w:rsidP="005A6CDB">
      <w:r w:rsidRPr="00130B6E">
        <w:t>Een multimodale bereikbaarheidsfiche is een overzichtelijke en beknopte fiche die aangeeft hoe een gebouw met verschillende vervoermiddelen te bereiken is. Een of meerdere plannetjes met passende toelichting geven inzicht in de vervoersmogelijkheden. In deze fiche komt bereikbaarheid met de auto als laatste aan bod. Deze fiche wordt intern gecommuniceerd naar de werknemers en is ook vlot consulteerbaar door bezoekers op de website van de voorziening.</w:t>
      </w:r>
    </w:p>
    <w:p w14:paraId="2C8D2CFA" w14:textId="2A7ACC64" w:rsidR="005A6CDB" w:rsidRPr="00130B6E" w:rsidRDefault="005A6CDB" w:rsidP="005A6CDB">
      <w:pPr>
        <w:rPr>
          <w:u w:val="single"/>
        </w:rPr>
      </w:pPr>
      <w:r w:rsidRPr="00130B6E">
        <w:rPr>
          <w:u w:val="single"/>
        </w:rPr>
        <w:t>Inspiratie</w:t>
      </w:r>
    </w:p>
    <w:p w14:paraId="43FFDFCF" w14:textId="1B1A40D9" w:rsidR="003A0575" w:rsidRPr="00130B6E" w:rsidRDefault="0076520C" w:rsidP="005A6CDB">
      <w:hyperlink r:id="rId30" w:history="1">
        <w:r w:rsidR="003A0575" w:rsidRPr="00130B6E">
          <w:rPr>
            <w:rStyle w:val="Hyperlink"/>
          </w:rPr>
          <w:t>https://www.actualcare.be/nl/nl-technics/zorgsector-draagt-zorg-voor-mobiliteit/?utm_source=ZorgAnders+Main+List&amp;utm_campaign=61a7ca2d5f-Nieuws_uit_de_zorgwereld11_15_2018_12_25_COPY_02&amp;utm_medium=email&amp;utm_term=0_a31a279ce0-61a7ca2d5f-28089143</w:t>
        </w:r>
      </w:hyperlink>
      <w:r w:rsidR="003A0575" w:rsidRPr="00130B6E">
        <w:t xml:space="preserve"> </w:t>
      </w:r>
    </w:p>
    <w:p w14:paraId="59368CB0" w14:textId="0C0022F7" w:rsidR="00085C29" w:rsidRDefault="0076520C" w:rsidP="005A6CDB">
      <w:hyperlink r:id="rId31" w:history="1">
        <w:r w:rsidR="00085C29" w:rsidRPr="00130B6E">
          <w:rPr>
            <w:rStyle w:val="Hyperlink"/>
          </w:rPr>
          <w:t>https://www.departementwvg.be/andere-adressen</w:t>
        </w:r>
      </w:hyperlink>
      <w:r w:rsidR="00085C29" w:rsidRPr="00130B6E">
        <w:t xml:space="preserve"> </w:t>
      </w:r>
    </w:p>
    <w:p w14:paraId="7C4A1BEB" w14:textId="421DFD6F" w:rsidR="0076520C" w:rsidRDefault="0076520C" w:rsidP="005A6CDB"/>
    <w:p w14:paraId="139056EE" w14:textId="77777777" w:rsidR="0076520C" w:rsidRPr="00130B6E" w:rsidRDefault="0076520C" w:rsidP="005A6CDB"/>
    <w:p w14:paraId="00DEB082" w14:textId="77777777" w:rsidR="00085C29" w:rsidRPr="00130B6E" w:rsidRDefault="00085C29" w:rsidP="00085C29">
      <w:pPr>
        <w:rPr>
          <w:u w:val="single"/>
        </w:rPr>
      </w:pPr>
      <w:r w:rsidRPr="00130B6E">
        <w:rPr>
          <w:u w:val="single"/>
        </w:rPr>
        <w:lastRenderedPageBreak/>
        <w:t>Score</w:t>
      </w:r>
    </w:p>
    <w:tbl>
      <w:tblPr>
        <w:tblStyle w:val="Tabelraster"/>
        <w:tblW w:w="0" w:type="auto"/>
        <w:tblLook w:val="04A0" w:firstRow="1" w:lastRow="0" w:firstColumn="1" w:lastColumn="0" w:noHBand="0" w:noVBand="1"/>
      </w:tblPr>
      <w:tblGrid>
        <w:gridCol w:w="8200"/>
        <w:gridCol w:w="862"/>
      </w:tblGrid>
      <w:tr w:rsidR="00085C29" w:rsidRPr="00130B6E" w14:paraId="3B383AAD" w14:textId="77777777" w:rsidTr="00C82ED5">
        <w:tc>
          <w:tcPr>
            <w:tcW w:w="8200" w:type="dxa"/>
          </w:tcPr>
          <w:p w14:paraId="7A261735" w14:textId="77777777" w:rsidR="00085C29" w:rsidRPr="00130B6E" w:rsidRDefault="00085C29" w:rsidP="00C82ED5"/>
        </w:tc>
        <w:tc>
          <w:tcPr>
            <w:tcW w:w="862" w:type="dxa"/>
          </w:tcPr>
          <w:p w14:paraId="22553E00" w14:textId="77777777" w:rsidR="00085C29" w:rsidRPr="00130B6E" w:rsidRDefault="00085C29" w:rsidP="00C82ED5">
            <w:r w:rsidRPr="00130B6E">
              <w:t>punten</w:t>
            </w:r>
          </w:p>
        </w:tc>
      </w:tr>
      <w:tr w:rsidR="00085C29" w:rsidRPr="00130B6E" w14:paraId="3780AE4E" w14:textId="77777777" w:rsidTr="00C82ED5">
        <w:tc>
          <w:tcPr>
            <w:tcW w:w="8200" w:type="dxa"/>
          </w:tcPr>
          <w:p w14:paraId="772FCCEB" w14:textId="552F1338" w:rsidR="00085C29" w:rsidRPr="00130B6E" w:rsidRDefault="00085C29" w:rsidP="00C82ED5">
            <w:r w:rsidRPr="00130B6E">
              <w:t>Bereikbaarheidsfiche voor werknemers en bezoekers</w:t>
            </w:r>
          </w:p>
        </w:tc>
        <w:tc>
          <w:tcPr>
            <w:tcW w:w="862" w:type="dxa"/>
          </w:tcPr>
          <w:p w14:paraId="7FD55DE9" w14:textId="1857F942" w:rsidR="00085C29" w:rsidRPr="00130B6E" w:rsidRDefault="00085C29" w:rsidP="00C82ED5">
            <w:r w:rsidRPr="00130B6E">
              <w:t>1</w:t>
            </w:r>
          </w:p>
        </w:tc>
      </w:tr>
    </w:tbl>
    <w:p w14:paraId="6B094B7D" w14:textId="77777777" w:rsidR="005A6CDB" w:rsidRPr="00130B6E" w:rsidRDefault="005A6CDB" w:rsidP="00DC1384">
      <w:pPr>
        <w:rPr>
          <w:sz w:val="24"/>
          <w:szCs w:val="24"/>
          <w:u w:val="single"/>
        </w:rPr>
      </w:pPr>
    </w:p>
    <w:p w14:paraId="6036E4EB" w14:textId="277B23FC" w:rsidR="00DC1384" w:rsidRPr="00130B6E" w:rsidRDefault="00DC1384" w:rsidP="00DC1384">
      <w:pPr>
        <w:rPr>
          <w:sz w:val="24"/>
          <w:szCs w:val="24"/>
          <w:u w:val="single"/>
        </w:rPr>
      </w:pPr>
      <w:r w:rsidRPr="00130B6E">
        <w:rPr>
          <w:sz w:val="24"/>
          <w:szCs w:val="24"/>
          <w:u w:val="single"/>
        </w:rPr>
        <w:t>MO-0</w:t>
      </w:r>
      <w:r w:rsidR="003B518D" w:rsidRPr="00130B6E">
        <w:rPr>
          <w:sz w:val="24"/>
          <w:szCs w:val="24"/>
          <w:u w:val="single"/>
        </w:rPr>
        <w:t>5</w:t>
      </w:r>
      <w:r w:rsidRPr="00130B6E">
        <w:rPr>
          <w:sz w:val="24"/>
          <w:szCs w:val="24"/>
          <w:u w:val="single"/>
        </w:rPr>
        <w:t xml:space="preserve"> Oplaadpunten</w:t>
      </w:r>
    </w:p>
    <w:p w14:paraId="3EC86B62" w14:textId="64CC0159" w:rsidR="005A6CDB" w:rsidRPr="00130B6E" w:rsidRDefault="005A6CDB" w:rsidP="005A6CDB">
      <w:pPr>
        <w:rPr>
          <w:u w:val="single"/>
        </w:rPr>
      </w:pPr>
      <w:r w:rsidRPr="00130B6E">
        <w:rPr>
          <w:u w:val="single"/>
        </w:rPr>
        <w:t>Maatregel</w:t>
      </w:r>
    </w:p>
    <w:p w14:paraId="015CAC6C" w14:textId="3BD035B7" w:rsidR="006D434C" w:rsidRPr="00130B6E" w:rsidRDefault="006D434C" w:rsidP="005A6CDB">
      <w:pPr>
        <w:rPr>
          <w:u w:val="single"/>
        </w:rPr>
      </w:pPr>
      <w:r w:rsidRPr="00130B6E">
        <w:t>Oplaadpunten voor elektrische</w:t>
      </w:r>
      <w:r w:rsidR="003B49C7" w:rsidRPr="00130B6E">
        <w:t xml:space="preserve"> fietsen</w:t>
      </w:r>
      <w:r w:rsidRPr="00130B6E">
        <w:t xml:space="preserve"> en/of </w:t>
      </w:r>
      <w:r w:rsidR="003B49C7" w:rsidRPr="00130B6E">
        <w:t>auto's.</w:t>
      </w:r>
    </w:p>
    <w:p w14:paraId="29CC6452" w14:textId="3C5229F2" w:rsidR="005A6CDB" w:rsidRPr="00130B6E" w:rsidRDefault="005A6CDB" w:rsidP="005A6CDB">
      <w:pPr>
        <w:rPr>
          <w:u w:val="single"/>
        </w:rPr>
      </w:pPr>
      <w:r w:rsidRPr="00130B6E">
        <w:rPr>
          <w:u w:val="single"/>
        </w:rPr>
        <w:t>Doelstelling</w:t>
      </w:r>
    </w:p>
    <w:p w14:paraId="371FEF93" w14:textId="2552420B" w:rsidR="005B670E" w:rsidRPr="00130B6E" w:rsidRDefault="005B670E" w:rsidP="005A6CDB">
      <w:r w:rsidRPr="00130B6E">
        <w:rPr>
          <w:rFonts w:ascii="Calibri" w:eastAsia="Times New Roman" w:hAnsi="Calibri" w:cs="Calibri"/>
          <w:color w:val="000000"/>
          <w:lang w:eastAsia="nl-BE"/>
        </w:rPr>
        <w:t>De drempel om met de fiets langere afstanden te overbruggen verlagen en de overstap naar elektrische wagens faciliteren.</w:t>
      </w:r>
    </w:p>
    <w:p w14:paraId="21316FD6" w14:textId="6BE51312" w:rsidR="005A6CDB" w:rsidRPr="00130B6E" w:rsidRDefault="005A6CDB" w:rsidP="005A6CDB">
      <w:pPr>
        <w:rPr>
          <w:u w:val="single"/>
        </w:rPr>
      </w:pPr>
      <w:r w:rsidRPr="00130B6E">
        <w:rPr>
          <w:u w:val="single"/>
        </w:rPr>
        <w:t>Toelichting</w:t>
      </w:r>
    </w:p>
    <w:p w14:paraId="4C3FFF55" w14:textId="2C577570" w:rsidR="006D434C" w:rsidRPr="00130B6E" w:rsidRDefault="006D434C" w:rsidP="006D434C">
      <w:r w:rsidRPr="00130B6E">
        <w:t>Per 20 plaatsen in de fietsenstalling wordt er 1 laadpunt voorzien voor een elektrische fiets</w:t>
      </w:r>
      <w:r w:rsidR="005B670E" w:rsidRPr="00130B6E">
        <w:t>.</w:t>
      </w:r>
      <w:r w:rsidR="002B1464">
        <w:t xml:space="preserve"> </w:t>
      </w:r>
      <w:r w:rsidR="00A162A4">
        <w:t>Voor de fietsenparking van het personeel kan men ook in de lockers de mogelijkheid voorzien om de batterij op te laden.</w:t>
      </w:r>
    </w:p>
    <w:p w14:paraId="4E197E78" w14:textId="10934710" w:rsidR="006D434C" w:rsidRPr="00130B6E" w:rsidRDefault="005B670E" w:rsidP="005A6CDB">
      <w:r w:rsidRPr="00130B6E">
        <w:t xml:space="preserve">Per 50 parkeerplaatsen wordt er 1 laadpunt voorzien voor een elektrische auto. </w:t>
      </w:r>
      <w:r w:rsidR="006D434C" w:rsidRPr="00130B6E">
        <w:t xml:space="preserve">Een systeem voor het laden van elektrische voertuigen wordt aangemoedigd. Het aantal autostaanplaatsen moet kunnen evolueren zonder dat de elektrische installatie herzien moet worden. Het systeem moet dus de juiste maat hebben en </w:t>
      </w:r>
      <w:proofErr w:type="spellStart"/>
      <w:r w:rsidR="006D434C" w:rsidRPr="00130B6E">
        <w:t>voorbekabeld</w:t>
      </w:r>
      <w:proofErr w:type="spellEnd"/>
      <w:r w:rsidR="006D434C" w:rsidRPr="00130B6E">
        <w:t xml:space="preserve"> zijn, zodat het aantal herlaadstations kan worden </w:t>
      </w:r>
      <w:r w:rsidR="003B49C7" w:rsidRPr="00130B6E">
        <w:t>uitgebreid tot 1</w:t>
      </w:r>
      <w:r w:rsidR="006D434C" w:rsidRPr="00130B6E">
        <w:t>0 % van de parkeercapaciteit.</w:t>
      </w:r>
      <w:r w:rsidR="00E855D6" w:rsidRPr="00130B6E">
        <w:t xml:space="preserve"> </w:t>
      </w:r>
    </w:p>
    <w:p w14:paraId="009C3A9D" w14:textId="330C7480" w:rsidR="005A6CDB" w:rsidRPr="00130B6E" w:rsidRDefault="005A6CDB" w:rsidP="005A6CDB">
      <w:pPr>
        <w:rPr>
          <w:u w:val="single"/>
        </w:rPr>
      </w:pPr>
      <w:r w:rsidRPr="00130B6E">
        <w:rPr>
          <w:u w:val="single"/>
        </w:rPr>
        <w:t>Inspiratie</w:t>
      </w:r>
    </w:p>
    <w:p w14:paraId="7FDE30D5" w14:textId="27D6265E" w:rsidR="006D434C" w:rsidRPr="00130B6E" w:rsidRDefault="0076520C" w:rsidP="005A6CDB">
      <w:hyperlink r:id="rId32" w:history="1">
        <w:r w:rsidR="006D434C" w:rsidRPr="00130B6E">
          <w:rPr>
            <w:rStyle w:val="Hyperlink"/>
          </w:rPr>
          <w:t>http://www.oplaadpunten.org/Informatie-Oplaadpunten.php</w:t>
        </w:r>
      </w:hyperlink>
      <w:r w:rsidR="006D434C" w:rsidRPr="00130B6E">
        <w:t xml:space="preserve"> </w:t>
      </w:r>
    </w:p>
    <w:p w14:paraId="36825804" w14:textId="77777777" w:rsidR="005B670E" w:rsidRPr="00130B6E" w:rsidRDefault="005B670E" w:rsidP="005B670E">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5B670E" w:rsidRPr="00130B6E" w14:paraId="264029D1" w14:textId="77777777" w:rsidTr="00C82ED5">
        <w:tc>
          <w:tcPr>
            <w:tcW w:w="8200" w:type="dxa"/>
          </w:tcPr>
          <w:p w14:paraId="41775ACF" w14:textId="77777777" w:rsidR="005B670E" w:rsidRPr="00130B6E" w:rsidRDefault="005B670E" w:rsidP="00C82ED5"/>
        </w:tc>
        <w:tc>
          <w:tcPr>
            <w:tcW w:w="862" w:type="dxa"/>
          </w:tcPr>
          <w:p w14:paraId="1AE38A5F" w14:textId="77777777" w:rsidR="005B670E" w:rsidRPr="00130B6E" w:rsidRDefault="005B670E" w:rsidP="00C82ED5">
            <w:r w:rsidRPr="00130B6E">
              <w:t>punten</w:t>
            </w:r>
          </w:p>
        </w:tc>
      </w:tr>
      <w:tr w:rsidR="005B670E" w:rsidRPr="00130B6E" w14:paraId="6BCDDE05" w14:textId="77777777" w:rsidTr="00C82ED5">
        <w:tc>
          <w:tcPr>
            <w:tcW w:w="8200" w:type="dxa"/>
          </w:tcPr>
          <w:p w14:paraId="0690FF76" w14:textId="4750CFB9" w:rsidR="005B670E" w:rsidRPr="00130B6E" w:rsidRDefault="00085C29" w:rsidP="00C82ED5">
            <w:r w:rsidRPr="00130B6E">
              <w:t>Per 20 plaatsen in de fietsenstalling 1 laadpunt voor een elektrische fiets</w:t>
            </w:r>
          </w:p>
        </w:tc>
        <w:tc>
          <w:tcPr>
            <w:tcW w:w="862" w:type="dxa"/>
          </w:tcPr>
          <w:p w14:paraId="03A4FEC1" w14:textId="77777777" w:rsidR="005B670E" w:rsidRPr="00130B6E" w:rsidRDefault="005B670E" w:rsidP="00C82ED5">
            <w:r w:rsidRPr="00130B6E">
              <w:t>0,5</w:t>
            </w:r>
          </w:p>
        </w:tc>
      </w:tr>
      <w:tr w:rsidR="005B670E" w:rsidRPr="00130B6E" w14:paraId="4EECEAF1" w14:textId="77777777" w:rsidTr="00C82ED5">
        <w:tc>
          <w:tcPr>
            <w:tcW w:w="8200" w:type="dxa"/>
          </w:tcPr>
          <w:p w14:paraId="53CB5097" w14:textId="6F319E31" w:rsidR="005B670E" w:rsidRPr="00130B6E" w:rsidRDefault="00085C29" w:rsidP="00C82ED5">
            <w:r w:rsidRPr="00130B6E">
              <w:t>Per 50 parkeerplaatsen 1 laadpunt voor een elektrische auto</w:t>
            </w:r>
          </w:p>
        </w:tc>
        <w:tc>
          <w:tcPr>
            <w:tcW w:w="862" w:type="dxa"/>
          </w:tcPr>
          <w:p w14:paraId="39DF848D" w14:textId="6DEC36E6" w:rsidR="005B670E" w:rsidRPr="00130B6E" w:rsidRDefault="00085C29" w:rsidP="00C82ED5">
            <w:r w:rsidRPr="00130B6E">
              <w:t>0,5</w:t>
            </w:r>
          </w:p>
        </w:tc>
      </w:tr>
      <w:tr w:rsidR="00085C29" w:rsidRPr="00130B6E" w14:paraId="3DB46375" w14:textId="77777777" w:rsidTr="00C82ED5">
        <w:tc>
          <w:tcPr>
            <w:tcW w:w="8200" w:type="dxa"/>
          </w:tcPr>
          <w:p w14:paraId="4E3A8745" w14:textId="72FAFCDA" w:rsidR="00085C29" w:rsidRPr="00130B6E" w:rsidRDefault="00085C29" w:rsidP="00085C29">
            <w:pPr>
              <w:jc w:val="right"/>
            </w:pPr>
            <w:r w:rsidRPr="00130B6E">
              <w:t>Totaal</w:t>
            </w:r>
          </w:p>
        </w:tc>
        <w:tc>
          <w:tcPr>
            <w:tcW w:w="862" w:type="dxa"/>
          </w:tcPr>
          <w:p w14:paraId="36643790" w14:textId="21C32C89" w:rsidR="00085C29" w:rsidRPr="00130B6E" w:rsidRDefault="00085C29" w:rsidP="00C82ED5">
            <w:r w:rsidRPr="00130B6E">
              <w:t>1</w:t>
            </w:r>
          </w:p>
        </w:tc>
      </w:tr>
    </w:tbl>
    <w:p w14:paraId="5702A6C7" w14:textId="1874CC04" w:rsidR="00855286" w:rsidRPr="00130B6E" w:rsidRDefault="00855286" w:rsidP="00DC1384">
      <w:pPr>
        <w:rPr>
          <w:sz w:val="24"/>
          <w:szCs w:val="24"/>
        </w:rPr>
      </w:pPr>
    </w:p>
    <w:p w14:paraId="53C36E9F" w14:textId="0B77BA4F" w:rsidR="00085C29" w:rsidRPr="00130B6E" w:rsidRDefault="00085C29" w:rsidP="00DC1384">
      <w:pPr>
        <w:rPr>
          <w:sz w:val="24"/>
          <w:szCs w:val="24"/>
        </w:rPr>
      </w:pPr>
    </w:p>
    <w:p w14:paraId="0B33156F" w14:textId="3DA977BC" w:rsidR="00085C29" w:rsidRPr="00130B6E" w:rsidRDefault="00085C29" w:rsidP="00DC1384">
      <w:pPr>
        <w:rPr>
          <w:sz w:val="24"/>
          <w:szCs w:val="24"/>
        </w:rPr>
      </w:pPr>
    </w:p>
    <w:p w14:paraId="2963415D" w14:textId="5FCF4CFF" w:rsidR="003B49C7" w:rsidRPr="00130B6E" w:rsidRDefault="003B49C7" w:rsidP="00DC1384">
      <w:pPr>
        <w:rPr>
          <w:sz w:val="24"/>
          <w:szCs w:val="24"/>
        </w:rPr>
      </w:pPr>
    </w:p>
    <w:p w14:paraId="2EC9C607" w14:textId="0DBEC9E5" w:rsidR="003B49C7" w:rsidRPr="00130B6E" w:rsidRDefault="003B49C7" w:rsidP="00DC1384">
      <w:pPr>
        <w:rPr>
          <w:sz w:val="24"/>
          <w:szCs w:val="24"/>
        </w:rPr>
      </w:pPr>
    </w:p>
    <w:p w14:paraId="6B541760" w14:textId="7450FA7A" w:rsidR="003B49C7" w:rsidRDefault="003B49C7" w:rsidP="00DC1384">
      <w:pPr>
        <w:rPr>
          <w:sz w:val="24"/>
          <w:szCs w:val="24"/>
        </w:rPr>
      </w:pPr>
    </w:p>
    <w:p w14:paraId="61A61341" w14:textId="3B3D850C" w:rsidR="00D04FC6" w:rsidRDefault="00D04FC6" w:rsidP="00DC1384">
      <w:pPr>
        <w:rPr>
          <w:sz w:val="24"/>
          <w:szCs w:val="24"/>
        </w:rPr>
      </w:pPr>
    </w:p>
    <w:p w14:paraId="4225EE6F" w14:textId="4438E055" w:rsidR="00D04FC6" w:rsidRDefault="00D04FC6" w:rsidP="00DC1384">
      <w:pPr>
        <w:rPr>
          <w:sz w:val="24"/>
          <w:szCs w:val="24"/>
        </w:rPr>
      </w:pPr>
    </w:p>
    <w:p w14:paraId="5502E5B5" w14:textId="6B333FDF" w:rsidR="00D04FC6" w:rsidRDefault="00D04FC6" w:rsidP="00DC1384">
      <w:pPr>
        <w:rPr>
          <w:sz w:val="24"/>
          <w:szCs w:val="24"/>
        </w:rPr>
      </w:pPr>
    </w:p>
    <w:p w14:paraId="65648D81" w14:textId="77777777" w:rsidR="008C6E3B" w:rsidRPr="00130B6E" w:rsidRDefault="008C6E3B" w:rsidP="008C6E3B">
      <w:pPr>
        <w:rPr>
          <w:sz w:val="28"/>
          <w:szCs w:val="28"/>
          <w:u w:val="single"/>
        </w:rPr>
      </w:pPr>
      <w:r w:rsidRPr="00130B6E">
        <w:rPr>
          <w:sz w:val="28"/>
          <w:szCs w:val="28"/>
          <w:u w:val="single"/>
        </w:rPr>
        <w:lastRenderedPageBreak/>
        <w:t>Materiaalgebruik</w:t>
      </w:r>
    </w:p>
    <w:p w14:paraId="5D957809" w14:textId="77777777" w:rsidR="008C6E3B" w:rsidRPr="00130B6E" w:rsidRDefault="008C6E3B" w:rsidP="008C6E3B">
      <w:pPr>
        <w:rPr>
          <w:sz w:val="24"/>
          <w:szCs w:val="24"/>
          <w:u w:val="single"/>
        </w:rPr>
      </w:pPr>
      <w:r w:rsidRPr="00130B6E">
        <w:rPr>
          <w:sz w:val="24"/>
          <w:szCs w:val="24"/>
          <w:u w:val="single"/>
        </w:rPr>
        <w:t>MA-01 Duurzame herinrichting</w:t>
      </w:r>
    </w:p>
    <w:p w14:paraId="4A2AD9DE" w14:textId="77777777" w:rsidR="008C6E3B" w:rsidRPr="00130B6E" w:rsidRDefault="008C6E3B" w:rsidP="008C6E3B">
      <w:pPr>
        <w:rPr>
          <w:u w:val="single"/>
        </w:rPr>
      </w:pPr>
      <w:r w:rsidRPr="00130B6E">
        <w:rPr>
          <w:u w:val="single"/>
        </w:rPr>
        <w:t>Maatregel</w:t>
      </w:r>
    </w:p>
    <w:p w14:paraId="68F5095D" w14:textId="77777777" w:rsidR="008C6E3B" w:rsidRPr="00130B6E" w:rsidRDefault="008C6E3B" w:rsidP="008C6E3B">
      <w:pPr>
        <w:spacing w:after="0" w:line="240" w:lineRule="auto"/>
        <w:rPr>
          <w:u w:val="single"/>
        </w:rPr>
      </w:pPr>
      <w:r w:rsidRPr="00130B6E">
        <w:rPr>
          <w:rFonts w:ascii="Calibri" w:eastAsia="Times New Roman" w:hAnsi="Calibri" w:cs="Calibri"/>
          <w:color w:val="000000"/>
          <w:lang w:eastAsia="nl-BE"/>
        </w:rPr>
        <w:t>Bij kleine aanpassingswerken wordt systematisch maximaal ingezet op duurzame materialen</w:t>
      </w:r>
      <w:r w:rsidRPr="00130B6E">
        <w:rPr>
          <w:rFonts w:ascii="Calibri" w:eastAsia="Times New Roman" w:hAnsi="Calibri" w:cs="Calibri"/>
          <w:color w:val="000000"/>
          <w:lang w:eastAsia="nl-BE"/>
        </w:rPr>
        <w:br/>
      </w:r>
    </w:p>
    <w:p w14:paraId="1B752E52" w14:textId="77777777" w:rsidR="008C6E3B" w:rsidRPr="00130B6E" w:rsidRDefault="008C6E3B" w:rsidP="008C6E3B">
      <w:pPr>
        <w:rPr>
          <w:u w:val="single"/>
        </w:rPr>
      </w:pPr>
      <w:r w:rsidRPr="00130B6E">
        <w:rPr>
          <w:u w:val="single"/>
        </w:rPr>
        <w:t>Doelstelling</w:t>
      </w:r>
    </w:p>
    <w:p w14:paraId="797ECB17" w14:textId="77777777" w:rsidR="008C6E3B" w:rsidRPr="00130B6E" w:rsidRDefault="008C6E3B" w:rsidP="008C6E3B">
      <w:r w:rsidRPr="00130B6E">
        <w:rPr>
          <w:rFonts w:cs="Vrinda"/>
          <w:szCs w:val="24"/>
          <w:lang w:bidi="bn-IN"/>
        </w:rPr>
        <w:t>De materialen van onze bebouwde omgeving passen in een cyclus die begint en eindigt in de natuur. De natuur verschaft ons immers al onze hulpbronnen en ontvangt al onze afvalstoffen. Maar de capaciteit van planeet Aarde om de mensheid in stand te houden is niet onbeperkt. Terwijl de wereldbevolking blijft toenemen en de dominante ontwikkelingsmodus een ongeziene stroom van materialen met zich meebrengt, wordt de bescherming van de natuurlijke hulpbronnen een beslissende prioriteit. We willen daarom d</w:t>
      </w:r>
      <w:r w:rsidRPr="00130B6E">
        <w:t>e circulaire economie stimuleren door bij aanpassingswerken systematisch rekening te houden met verschillende duurzaamheidscriteria opdat de impact van de materialen tot een minimum beperkt blijft.</w:t>
      </w:r>
    </w:p>
    <w:p w14:paraId="10422041" w14:textId="77777777" w:rsidR="008C6E3B" w:rsidRPr="00130B6E" w:rsidRDefault="008C6E3B" w:rsidP="008C6E3B">
      <w:pPr>
        <w:rPr>
          <w:u w:val="single"/>
        </w:rPr>
      </w:pPr>
      <w:r w:rsidRPr="00130B6E">
        <w:rPr>
          <w:u w:val="single"/>
        </w:rPr>
        <w:t>Toelichting</w:t>
      </w:r>
    </w:p>
    <w:p w14:paraId="53DC0A7F" w14:textId="77777777" w:rsidR="008C6E3B" w:rsidRPr="00130B6E" w:rsidRDefault="008C6E3B" w:rsidP="008C6E3B">
      <w:r w:rsidRPr="00130B6E">
        <w:t xml:space="preserve">De fiches die je kan vinden via </w:t>
      </w:r>
      <w:hyperlink r:id="rId33" w:history="1">
        <w:r w:rsidRPr="00130B6E">
          <w:rPr>
            <w:rStyle w:val="Hyperlink"/>
          </w:rPr>
          <w:t>https://overheid.vlaanderen.be/Materialen-herinrichting-gebouwen</w:t>
        </w:r>
      </w:hyperlink>
      <w:r w:rsidRPr="00130B6E">
        <w:t xml:space="preserve">  zijn opgesteld voor de herinrichting van gebouwen waarbij enkele producten worden aangekocht / geplaatst. Hieronder vallen heel wat werkzaamheden die niet </w:t>
      </w:r>
      <w:proofErr w:type="spellStart"/>
      <w:r w:rsidRPr="00130B6E">
        <w:t>vergunningsplichtig</w:t>
      </w:r>
      <w:proofErr w:type="spellEnd"/>
      <w:r w:rsidRPr="00130B6E">
        <w:t xml:space="preserve"> of enkel </w:t>
      </w:r>
      <w:proofErr w:type="spellStart"/>
      <w:r w:rsidRPr="00130B6E">
        <w:t>meldingsplichtig</w:t>
      </w:r>
      <w:proofErr w:type="spellEnd"/>
      <w:r w:rsidRPr="00130B6E">
        <w:t xml:space="preserve"> zijn, zoals het vervangen van ramen / plaatsen van nieuwe raamopeningen</w:t>
      </w:r>
      <w:r w:rsidRPr="00130B6E">
        <w:rPr>
          <w:sz w:val="14"/>
          <w:szCs w:val="14"/>
        </w:rPr>
        <w:t xml:space="preserve"> </w:t>
      </w:r>
      <w:r w:rsidRPr="00130B6E">
        <w:t xml:space="preserve">of binnenwerken zonder </w:t>
      </w:r>
      <w:proofErr w:type="spellStart"/>
      <w:r w:rsidRPr="00130B6E">
        <w:t>stabliliteitswerken</w:t>
      </w:r>
      <w:proofErr w:type="spellEnd"/>
      <w:r w:rsidRPr="00130B6E">
        <w:t xml:space="preserve"> (bv. het opsplitsen van een ruimte of herinrichten van een bestaande ruimte). De leidraad van deze fiches wordt systematisch toegepast bij relatief kleine aanpassingswerken. In geval van nieuwbouw of ingrijpende werken is de leidraad GRO: </w:t>
      </w:r>
      <w:hyperlink r:id="rId34" w:history="1">
        <w:r w:rsidRPr="00130B6E">
          <w:rPr>
            <w:rStyle w:val="Hyperlink"/>
          </w:rPr>
          <w:t>https://do.vlaanderen.be/gro-op-weg-naar-toekomstgerichte-bouwprojecten</w:t>
        </w:r>
      </w:hyperlink>
      <w:r w:rsidRPr="00130B6E">
        <w:t xml:space="preserve"> beter gepast.</w:t>
      </w:r>
    </w:p>
    <w:p w14:paraId="3B8B7C69" w14:textId="77777777" w:rsidR="008C6E3B" w:rsidRPr="00130B6E" w:rsidRDefault="008C6E3B" w:rsidP="008C6E3B">
      <w:r w:rsidRPr="00130B6E">
        <w:t>Basiskwaliteitseisen:</w:t>
      </w:r>
    </w:p>
    <w:p w14:paraId="71308C8D" w14:textId="77777777" w:rsidR="008C6E3B" w:rsidRPr="00130B6E" w:rsidRDefault="008C6E3B" w:rsidP="008C6E3B">
      <w:pPr>
        <w:pStyle w:val="Lijstalinea"/>
        <w:numPr>
          <w:ilvl w:val="0"/>
          <w:numId w:val="1"/>
        </w:numPr>
      </w:pPr>
      <w:r w:rsidRPr="00130B6E">
        <w:t xml:space="preserve">Op dit criterium worden </w:t>
      </w:r>
      <w:r w:rsidRPr="00130B6E">
        <w:rPr>
          <w:u w:val="single"/>
        </w:rPr>
        <w:t>geen punten</w:t>
      </w:r>
      <w:r w:rsidRPr="00130B6E">
        <w:t xml:space="preserve"> gescoord indien niet alle gebruikte materialen beschikken over een CE-keurmerk, al het gebruikte hout een FSC-label heeft (of gelijkwaardig) en er enkel verf op waterbasis of met een erkend milieukenmerk voorgeschreven wordt.</w:t>
      </w:r>
    </w:p>
    <w:p w14:paraId="6E8CF734" w14:textId="7C84D193" w:rsidR="008C6E3B" w:rsidRPr="00130B6E" w:rsidRDefault="008C6E3B" w:rsidP="008C6E3B">
      <w:r w:rsidRPr="00130B6E">
        <w:t>Indien men er binnen de organisatie over waakt dat voor binnenverlichting, buitenschrijnwerk, platdakbedekking, vloerbekleding , wandpanelen en verlaagde plafonds aan de gunningscriteria rond duurzaamheid steeds minstens 15% gewicht gegeven wordt scoort men 1 punt.</w:t>
      </w:r>
      <w:r w:rsidR="00653795">
        <w:t xml:space="preserve"> Indien het als technische specificatie kan opgenomen worden scoort men ook een punt.</w:t>
      </w:r>
    </w:p>
    <w:p w14:paraId="30F47B01" w14:textId="77777777" w:rsidR="008C6E3B" w:rsidRPr="00130B6E" w:rsidRDefault="008C6E3B" w:rsidP="008C6E3B">
      <w:r w:rsidRPr="00130B6E">
        <w:t xml:space="preserve">Voor vloerbekleding is het productemissiedossier, dat de producenten verplicht moeten opstellen in het kader van het KB Emissies, een verplicht bewijsmiddel waarop verschillende aanbieders vergeleken worden waarbij de laagste emissies de hoogste score krijgen. Indien dit systematisch gebeurt voor zachte en harde vloerbekledingen scoort men 1 punt. Voor de overige materialen zijn er doorgaans nog geen </w:t>
      </w:r>
      <w:proofErr w:type="spellStart"/>
      <w:r w:rsidRPr="00130B6E">
        <w:t>productspecifieke</w:t>
      </w:r>
      <w:proofErr w:type="spellEnd"/>
      <w:r w:rsidRPr="00130B6E">
        <w:t xml:space="preserve"> regels m.b.t. emissies dus hiervoor is de eis van een productemissiedossier facultatief.</w:t>
      </w:r>
    </w:p>
    <w:p w14:paraId="2E1FAB9B" w14:textId="77777777" w:rsidR="008C6E3B" w:rsidRPr="00130B6E" w:rsidRDefault="008C6E3B" w:rsidP="008C6E3B">
      <w:r w:rsidRPr="00130B6E">
        <w:rPr>
          <w:noProof/>
        </w:rPr>
        <w:lastRenderedPageBreak/>
        <w:drawing>
          <wp:inline distT="0" distB="0" distL="0" distR="0" wp14:anchorId="280BCCB1" wp14:editId="67B87625">
            <wp:extent cx="5971310" cy="25229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90161" cy="2530896"/>
                    </a:xfrm>
                    <a:prstGeom prst="rect">
                      <a:avLst/>
                    </a:prstGeom>
                  </pic:spPr>
                </pic:pic>
              </a:graphicData>
            </a:graphic>
          </wp:inline>
        </w:drawing>
      </w:r>
    </w:p>
    <w:p w14:paraId="100735C6" w14:textId="77777777" w:rsidR="008C6E3B" w:rsidRPr="00130B6E" w:rsidRDefault="008C6E3B" w:rsidP="008C6E3B">
      <w:r w:rsidRPr="00130B6E">
        <w:t xml:space="preserve">Het product wordt hoger gewaardeerd naarmate het is ontworpen en geproduceerd met aandacht voor duurzaam materialenbeheer. Naarmate de producten beter voldoen aan de onderstaande aspecten, wordt de inschrijving hoger gewaardeerd: </w:t>
      </w:r>
    </w:p>
    <w:p w14:paraId="7FA6A5F2" w14:textId="77777777" w:rsidR="008C6E3B" w:rsidRPr="00130B6E" w:rsidRDefault="008C6E3B" w:rsidP="008C6E3B">
      <w:pPr>
        <w:pStyle w:val="Lijstalinea"/>
        <w:numPr>
          <w:ilvl w:val="0"/>
          <w:numId w:val="1"/>
        </w:numPr>
      </w:pPr>
      <w:r w:rsidRPr="00130B6E">
        <w:rPr>
          <w:u w:val="single"/>
        </w:rPr>
        <w:t>Ontwerp voor demontage:</w:t>
      </w:r>
      <w:r w:rsidRPr="00130B6E">
        <w:t xml:space="preserve">  De mate waarin de onderdelen en de materialen in het product van elkaar te scheiden zijn met het oog op hergebruik, wordt aangegeven in de productspecificaties. Indien dit aspect wordt opgenomen als gunningscriterium scoort men 1 punt.</w:t>
      </w:r>
    </w:p>
    <w:p w14:paraId="37393DE2" w14:textId="77777777" w:rsidR="008C6E3B" w:rsidRPr="00130B6E" w:rsidRDefault="008C6E3B" w:rsidP="008C6E3B">
      <w:pPr>
        <w:pStyle w:val="Lijstalinea"/>
        <w:numPr>
          <w:ilvl w:val="0"/>
          <w:numId w:val="1"/>
        </w:numPr>
      </w:pPr>
      <w:r w:rsidRPr="00130B6E">
        <w:rPr>
          <w:u w:val="single"/>
        </w:rPr>
        <w:t>Plan voor inzameling en hergebruik:</w:t>
      </w:r>
      <w:r w:rsidRPr="00130B6E">
        <w:t xml:space="preserve"> Indien de mate waarin de inschrijver beschikt over een plan voor terugname van materialen door het bedrijf zelf of een andere organisatie wordt opgenomen als gunningscriterium scoort men 1 punt, met daarbij oog voor (in volgorde van afnemend belang):</w:t>
      </w:r>
    </w:p>
    <w:p w14:paraId="2A07E271" w14:textId="77777777" w:rsidR="008C6E3B" w:rsidRPr="00130B6E" w:rsidRDefault="008C6E3B" w:rsidP="008C6E3B">
      <w:pPr>
        <w:pStyle w:val="Lijstalinea"/>
        <w:numPr>
          <w:ilvl w:val="1"/>
          <w:numId w:val="1"/>
        </w:numPr>
      </w:pPr>
      <w:r w:rsidRPr="00130B6E">
        <w:t>Hergebruik van (onderdelen van) het product: het inzetten van materialen na een minimale behandeling om ze bij voorkeur voor dezelfde toepassing aan te wenden</w:t>
      </w:r>
    </w:p>
    <w:p w14:paraId="0B86CCA4" w14:textId="77777777" w:rsidR="008C6E3B" w:rsidRPr="00130B6E" w:rsidRDefault="008C6E3B" w:rsidP="008C6E3B">
      <w:pPr>
        <w:pStyle w:val="Lijstalinea"/>
        <w:numPr>
          <w:ilvl w:val="1"/>
          <w:numId w:val="1"/>
        </w:numPr>
      </w:pPr>
      <w:r w:rsidRPr="00130B6E">
        <w:t>Recyclage van (onderdelen van) het product: het terugwinnen van materiaal uit afvalstoffen</w:t>
      </w:r>
    </w:p>
    <w:p w14:paraId="4D655CE9" w14:textId="77777777" w:rsidR="008C6E3B" w:rsidRPr="00130B6E" w:rsidRDefault="008C6E3B" w:rsidP="008C6E3B">
      <w:pPr>
        <w:pStyle w:val="Lijstalinea"/>
        <w:numPr>
          <w:ilvl w:val="0"/>
          <w:numId w:val="1"/>
        </w:numPr>
      </w:pPr>
      <w:r w:rsidRPr="00130B6E">
        <w:t xml:space="preserve">Indien de mate waarin de gebruikte grondstoffen of onderdelen </w:t>
      </w:r>
      <w:r w:rsidRPr="00130B6E">
        <w:rPr>
          <w:u w:val="single"/>
        </w:rPr>
        <w:t>hernieuwbare</w:t>
      </w:r>
      <w:r w:rsidRPr="00130B6E">
        <w:rPr>
          <w:rFonts w:ascii="Calibri" w:hAnsi="Calibri" w:cs="Calibri"/>
          <w:color w:val="000000"/>
          <w:sz w:val="16"/>
          <w:szCs w:val="16"/>
        </w:rPr>
        <w:t xml:space="preserve"> (</w:t>
      </w:r>
      <w:r w:rsidRPr="00130B6E">
        <w:rPr>
          <w:sz w:val="16"/>
          <w:szCs w:val="16"/>
        </w:rPr>
        <w:t>volgens de norm ISO 14021, amendement 1: "Materiaal dat samengesteld is uit biomassa uit een levende bron en doorlopend kan worden hernieuwd")</w:t>
      </w:r>
      <w:r w:rsidRPr="00130B6E">
        <w:t xml:space="preserve">  of </w:t>
      </w:r>
      <w:r w:rsidRPr="00130B6E">
        <w:rPr>
          <w:u w:val="single"/>
        </w:rPr>
        <w:t>gerecycleerde</w:t>
      </w:r>
      <w:r w:rsidRPr="00130B6E">
        <w:t xml:space="preserve"> (</w:t>
      </w:r>
      <w:r w:rsidRPr="00130B6E">
        <w:rPr>
          <w:sz w:val="16"/>
          <w:szCs w:val="16"/>
        </w:rPr>
        <w:t>materiaal gewonnen uit vorig gebruik of afval dat primair materiaal vervangt )</w:t>
      </w:r>
      <w:r w:rsidRPr="00130B6E">
        <w:t xml:space="preserve"> materialen zijn wordt opgenomen als gunningscriterium scoort men 1 punt.</w:t>
      </w:r>
    </w:p>
    <w:p w14:paraId="44AA2C5D" w14:textId="77777777" w:rsidR="008C6E3B" w:rsidRPr="00130B6E" w:rsidRDefault="008C6E3B" w:rsidP="008C6E3B">
      <w:r w:rsidRPr="00130B6E">
        <w:t>Mogelijke bewijsmiddelen (voor de verschillende criteria):</w:t>
      </w:r>
    </w:p>
    <w:p w14:paraId="4F74BDD5" w14:textId="77777777" w:rsidR="008C6E3B" w:rsidRPr="00130B6E" w:rsidRDefault="008C6E3B" w:rsidP="008C6E3B">
      <w:r w:rsidRPr="00130B6E">
        <w:t xml:space="preserve">− EPD met (vrijwillige) verklaring over % gerecycleerde grondstoffen </w:t>
      </w:r>
      <w:r w:rsidRPr="00130B6E">
        <w:br/>
        <w:t xml:space="preserve">− Technische documenten met een duidelijke productomschrijving van de producent </w:t>
      </w:r>
      <w:r w:rsidRPr="00130B6E">
        <w:br/>
        <w:t xml:space="preserve">− Registraties over inkoopgegevens van gerecycleerde / hernieuwbare grondstoffen – op verzoek van de </w:t>
      </w:r>
      <w:proofErr w:type="spellStart"/>
      <w:r w:rsidRPr="00130B6E">
        <w:t>opdrachtegever</w:t>
      </w:r>
      <w:proofErr w:type="spellEnd"/>
      <w:r w:rsidRPr="00130B6E">
        <w:t xml:space="preserve"> over te maken (controle tijdens uitvoering opdracht) </w:t>
      </w:r>
      <w:r w:rsidRPr="00130B6E">
        <w:br/>
        <w:t xml:space="preserve">− Een beschrijving over hoe de verschillende onderdelen en materialen van mekaar gescheiden kunnen worden </w:t>
      </w:r>
      <w:r w:rsidRPr="00130B6E">
        <w:br/>
        <w:t xml:space="preserve">− (Het bekijken van) een staal van het product (vooral gebruikelijk voor grote of erg waardevolle leveringen) </w:t>
      </w:r>
      <w:r w:rsidRPr="00130B6E">
        <w:br/>
        <w:t>− C2C-label</w:t>
      </w:r>
      <w:r w:rsidRPr="00130B6E">
        <w:br/>
        <w:t xml:space="preserve">- QA-CER-certificaat </w:t>
      </w:r>
      <w:r w:rsidRPr="00130B6E">
        <w:br/>
        <w:t xml:space="preserve">− </w:t>
      </w:r>
      <w:proofErr w:type="spellStart"/>
      <w:r w:rsidRPr="00130B6E">
        <w:t>Eucertplastcertificaat</w:t>
      </w:r>
      <w:proofErr w:type="spellEnd"/>
      <w:r w:rsidRPr="00130B6E">
        <w:t xml:space="preserve"> </w:t>
      </w:r>
      <w:r w:rsidRPr="00130B6E">
        <w:br/>
        <w:t xml:space="preserve">− </w:t>
      </w:r>
      <w:proofErr w:type="spellStart"/>
      <w:r w:rsidRPr="00130B6E">
        <w:t>VinylPlus</w:t>
      </w:r>
      <w:proofErr w:type="spellEnd"/>
      <w:r w:rsidRPr="00130B6E">
        <w:t xml:space="preserve">-label met vermelding van de gedetailleerde puntenscore per criterium </w:t>
      </w:r>
      <w:r w:rsidRPr="00130B6E">
        <w:br/>
      </w:r>
      <w:r w:rsidRPr="00130B6E">
        <w:lastRenderedPageBreak/>
        <w:t xml:space="preserve">− Testresultaten volgens ASTM-6866 ‘Standard Test </w:t>
      </w:r>
      <w:proofErr w:type="spellStart"/>
      <w:r w:rsidRPr="00130B6E">
        <w:t>Methods</w:t>
      </w:r>
      <w:proofErr w:type="spellEnd"/>
      <w:r w:rsidRPr="00130B6E">
        <w:t xml:space="preserve"> </w:t>
      </w:r>
      <w:proofErr w:type="spellStart"/>
      <w:r w:rsidRPr="00130B6E">
        <w:t>for</w:t>
      </w:r>
      <w:proofErr w:type="spellEnd"/>
      <w:r w:rsidRPr="00130B6E">
        <w:t xml:space="preserve"> </w:t>
      </w:r>
      <w:proofErr w:type="spellStart"/>
      <w:r w:rsidRPr="00130B6E">
        <w:t>Determining</w:t>
      </w:r>
      <w:proofErr w:type="spellEnd"/>
      <w:r w:rsidRPr="00130B6E">
        <w:t xml:space="preserve"> </w:t>
      </w:r>
      <w:proofErr w:type="spellStart"/>
      <w:r w:rsidRPr="00130B6E">
        <w:t>the</w:t>
      </w:r>
      <w:proofErr w:type="spellEnd"/>
      <w:r w:rsidRPr="00130B6E">
        <w:t xml:space="preserve"> </w:t>
      </w:r>
      <w:proofErr w:type="spellStart"/>
      <w:r w:rsidRPr="00130B6E">
        <w:t>Biobased</w:t>
      </w:r>
      <w:proofErr w:type="spellEnd"/>
      <w:r w:rsidRPr="00130B6E">
        <w:t xml:space="preserve"> Content of Solid, Liquid, </w:t>
      </w:r>
      <w:proofErr w:type="spellStart"/>
      <w:r w:rsidRPr="00130B6E">
        <w:t>and</w:t>
      </w:r>
      <w:proofErr w:type="spellEnd"/>
      <w:r w:rsidRPr="00130B6E">
        <w:t xml:space="preserve"> </w:t>
      </w:r>
      <w:proofErr w:type="spellStart"/>
      <w:r w:rsidRPr="00130B6E">
        <w:t>Gaseous</w:t>
      </w:r>
      <w:proofErr w:type="spellEnd"/>
      <w:r w:rsidRPr="00130B6E">
        <w:t xml:space="preserve"> Samples Using Radiocarbon Analysis’ </w:t>
      </w:r>
    </w:p>
    <w:p w14:paraId="4CA36A3F" w14:textId="77777777" w:rsidR="008C6E3B" w:rsidRPr="00130B6E" w:rsidRDefault="008C6E3B" w:rsidP="008C6E3B">
      <w:pPr>
        <w:rPr>
          <w:u w:val="single"/>
        </w:rPr>
      </w:pPr>
      <w:r w:rsidRPr="00130B6E">
        <w:rPr>
          <w:u w:val="single"/>
        </w:rPr>
        <w:t>Inspiratie</w:t>
      </w:r>
    </w:p>
    <w:p w14:paraId="342FD2DF" w14:textId="77777777" w:rsidR="008C6E3B" w:rsidRPr="00130B6E" w:rsidRDefault="0076520C" w:rsidP="008C6E3B">
      <w:pPr>
        <w:rPr>
          <w:u w:val="single"/>
        </w:rPr>
      </w:pPr>
      <w:hyperlink r:id="rId36" w:history="1">
        <w:r w:rsidR="008C6E3B" w:rsidRPr="00130B6E">
          <w:rPr>
            <w:rStyle w:val="Hyperlink"/>
          </w:rPr>
          <w:t>http://www.ovam.be/materiaalprestatie-gebouwen</w:t>
        </w:r>
      </w:hyperlink>
      <w:r w:rsidR="008C6E3B" w:rsidRPr="00130B6E">
        <w:rPr>
          <w:u w:val="single"/>
        </w:rPr>
        <w:t xml:space="preserve">    </w:t>
      </w:r>
    </w:p>
    <w:p w14:paraId="29B982A4" w14:textId="5FEF1256" w:rsidR="008C6E3B" w:rsidRDefault="0076520C" w:rsidP="008C6E3B">
      <w:pPr>
        <w:rPr>
          <w:rStyle w:val="Hyperlink"/>
        </w:rPr>
      </w:pPr>
      <w:hyperlink r:id="rId37" w:history="1">
        <w:r w:rsidR="008C6E3B" w:rsidRPr="00130B6E">
          <w:rPr>
            <w:rStyle w:val="Hyperlink"/>
          </w:rPr>
          <w:t>https://gidsvoorduurzameaankopen.be/nl/goede-praktijken-2015/levenscycluskost-2012</w:t>
        </w:r>
      </w:hyperlink>
    </w:p>
    <w:p w14:paraId="719F5E89" w14:textId="60432557" w:rsidR="002646B6" w:rsidRPr="001878DE" w:rsidRDefault="001878DE" w:rsidP="008C6E3B">
      <w:pPr>
        <w:rPr>
          <w:lang w:val="en-US"/>
        </w:rPr>
      </w:pPr>
      <w:hyperlink r:id="rId38" w:history="1">
        <w:r w:rsidR="00586C3C" w:rsidRPr="001878DE">
          <w:rPr>
            <w:rStyle w:val="Hyperlink"/>
            <w:lang w:val="en-US"/>
          </w:rPr>
          <w:t>https://www.labelinfo.be/nl</w:t>
        </w:r>
      </w:hyperlink>
      <w:r w:rsidR="00586C3C" w:rsidRPr="001878DE">
        <w:rPr>
          <w:lang w:val="en-US"/>
        </w:rPr>
        <w:t xml:space="preserve"> </w:t>
      </w:r>
    </w:p>
    <w:p w14:paraId="4CD587F2" w14:textId="77777777" w:rsidR="008C6E3B" w:rsidRPr="001878DE" w:rsidRDefault="008C6E3B" w:rsidP="008C6E3B">
      <w:pPr>
        <w:rPr>
          <w:u w:val="single"/>
          <w:lang w:val="en-US"/>
        </w:rPr>
      </w:pPr>
      <w:r w:rsidRPr="001878DE">
        <w:rPr>
          <w:u w:val="single"/>
          <w:lang w:val="en-US"/>
        </w:rPr>
        <w:t>Score</w:t>
      </w:r>
    </w:p>
    <w:tbl>
      <w:tblPr>
        <w:tblStyle w:val="Tabelraster"/>
        <w:tblW w:w="0" w:type="auto"/>
        <w:tblLook w:val="04A0" w:firstRow="1" w:lastRow="0" w:firstColumn="1" w:lastColumn="0" w:noHBand="0" w:noVBand="1"/>
      </w:tblPr>
      <w:tblGrid>
        <w:gridCol w:w="8200"/>
        <w:gridCol w:w="862"/>
      </w:tblGrid>
      <w:tr w:rsidR="008C6E3B" w:rsidRPr="00130B6E" w14:paraId="59228387" w14:textId="77777777" w:rsidTr="00AA119A">
        <w:tc>
          <w:tcPr>
            <w:tcW w:w="8200" w:type="dxa"/>
          </w:tcPr>
          <w:p w14:paraId="36CD3BDC" w14:textId="77777777" w:rsidR="008C6E3B" w:rsidRPr="001878DE" w:rsidRDefault="008C6E3B" w:rsidP="00AA119A">
            <w:pPr>
              <w:rPr>
                <w:lang w:val="en-US"/>
              </w:rPr>
            </w:pPr>
          </w:p>
        </w:tc>
        <w:tc>
          <w:tcPr>
            <w:tcW w:w="862" w:type="dxa"/>
          </w:tcPr>
          <w:p w14:paraId="7A7E44CE" w14:textId="77777777" w:rsidR="008C6E3B" w:rsidRPr="00130B6E" w:rsidRDefault="008C6E3B" w:rsidP="00AA119A">
            <w:r w:rsidRPr="00130B6E">
              <w:t>punten</w:t>
            </w:r>
          </w:p>
        </w:tc>
      </w:tr>
      <w:tr w:rsidR="008C6E3B" w:rsidRPr="00130B6E" w14:paraId="154310D3" w14:textId="77777777" w:rsidTr="00AA119A">
        <w:tc>
          <w:tcPr>
            <w:tcW w:w="8200" w:type="dxa"/>
          </w:tcPr>
          <w:p w14:paraId="1C1CB314" w14:textId="77777777" w:rsidR="008C6E3B" w:rsidRPr="00130B6E" w:rsidRDefault="008C6E3B" w:rsidP="00AA119A">
            <w:r w:rsidRPr="00130B6E">
              <w:t>Steeds minstens 15% gewicht aan gunningscriteria duurzaamheid</w:t>
            </w:r>
          </w:p>
        </w:tc>
        <w:tc>
          <w:tcPr>
            <w:tcW w:w="862" w:type="dxa"/>
          </w:tcPr>
          <w:p w14:paraId="140EC25C" w14:textId="77777777" w:rsidR="008C6E3B" w:rsidRPr="00130B6E" w:rsidRDefault="008C6E3B" w:rsidP="00AA119A">
            <w:r w:rsidRPr="00130B6E">
              <w:t>1</w:t>
            </w:r>
          </w:p>
        </w:tc>
      </w:tr>
      <w:tr w:rsidR="008C6E3B" w:rsidRPr="00130B6E" w14:paraId="4E162440" w14:textId="77777777" w:rsidTr="00AA119A">
        <w:tc>
          <w:tcPr>
            <w:tcW w:w="8200" w:type="dxa"/>
          </w:tcPr>
          <w:p w14:paraId="48E93A7B" w14:textId="77777777" w:rsidR="008C6E3B" w:rsidRPr="00130B6E" w:rsidRDefault="008C6E3B" w:rsidP="00AA119A">
            <w:r w:rsidRPr="00130B6E">
              <w:t>Emissie eisen voor harde en zachte vloeren</w:t>
            </w:r>
          </w:p>
        </w:tc>
        <w:tc>
          <w:tcPr>
            <w:tcW w:w="862" w:type="dxa"/>
          </w:tcPr>
          <w:p w14:paraId="367553A1" w14:textId="77777777" w:rsidR="008C6E3B" w:rsidRPr="00130B6E" w:rsidRDefault="008C6E3B" w:rsidP="00AA119A">
            <w:r w:rsidRPr="00130B6E">
              <w:t>1</w:t>
            </w:r>
          </w:p>
        </w:tc>
      </w:tr>
      <w:tr w:rsidR="008C6E3B" w:rsidRPr="00130B6E" w14:paraId="0F81BA27" w14:textId="77777777" w:rsidTr="00AA119A">
        <w:tc>
          <w:tcPr>
            <w:tcW w:w="8200" w:type="dxa"/>
          </w:tcPr>
          <w:p w14:paraId="42798025" w14:textId="77777777" w:rsidR="008C6E3B" w:rsidRPr="00130B6E" w:rsidRDefault="008C6E3B" w:rsidP="00AA119A">
            <w:r w:rsidRPr="00130B6E">
              <w:t>Ontwerp voor demontage vragen aan aanbieder</w:t>
            </w:r>
          </w:p>
        </w:tc>
        <w:tc>
          <w:tcPr>
            <w:tcW w:w="862" w:type="dxa"/>
          </w:tcPr>
          <w:p w14:paraId="4A35DD90" w14:textId="77777777" w:rsidR="008C6E3B" w:rsidRPr="00130B6E" w:rsidRDefault="008C6E3B" w:rsidP="00AA119A">
            <w:r w:rsidRPr="00130B6E">
              <w:t>1</w:t>
            </w:r>
          </w:p>
        </w:tc>
      </w:tr>
      <w:tr w:rsidR="008C6E3B" w:rsidRPr="00130B6E" w14:paraId="47DDCF8C" w14:textId="77777777" w:rsidTr="00AA119A">
        <w:tc>
          <w:tcPr>
            <w:tcW w:w="8200" w:type="dxa"/>
          </w:tcPr>
          <w:p w14:paraId="7ECF1FAA" w14:textId="77777777" w:rsidR="008C6E3B" w:rsidRPr="00130B6E" w:rsidRDefault="008C6E3B" w:rsidP="00AA119A">
            <w:r w:rsidRPr="00130B6E">
              <w:t>Plan voor inzameling en hergebruik vragen aan aanbieder</w:t>
            </w:r>
          </w:p>
        </w:tc>
        <w:tc>
          <w:tcPr>
            <w:tcW w:w="862" w:type="dxa"/>
          </w:tcPr>
          <w:p w14:paraId="6AFEB11F" w14:textId="77777777" w:rsidR="008C6E3B" w:rsidRPr="00130B6E" w:rsidRDefault="008C6E3B" w:rsidP="00AA119A">
            <w:r w:rsidRPr="00130B6E">
              <w:t>1</w:t>
            </w:r>
          </w:p>
        </w:tc>
      </w:tr>
      <w:tr w:rsidR="008C6E3B" w:rsidRPr="00130B6E" w14:paraId="7C615B53" w14:textId="77777777" w:rsidTr="00AA119A">
        <w:tc>
          <w:tcPr>
            <w:tcW w:w="8200" w:type="dxa"/>
          </w:tcPr>
          <w:p w14:paraId="23700D3F" w14:textId="77777777" w:rsidR="008C6E3B" w:rsidRPr="00130B6E" w:rsidRDefault="008C6E3B" w:rsidP="00AA119A">
            <w:r w:rsidRPr="00130B6E">
              <w:t>Hoeveelheid gerecycleerd/hernieuwbaar materiaal opgeven door aanbieder en hanteren als gunningscriterium.</w:t>
            </w:r>
          </w:p>
        </w:tc>
        <w:tc>
          <w:tcPr>
            <w:tcW w:w="862" w:type="dxa"/>
          </w:tcPr>
          <w:p w14:paraId="1CB8E622" w14:textId="77777777" w:rsidR="008C6E3B" w:rsidRPr="00130B6E" w:rsidRDefault="008C6E3B" w:rsidP="00AA119A">
            <w:r w:rsidRPr="00130B6E">
              <w:t>1</w:t>
            </w:r>
          </w:p>
        </w:tc>
      </w:tr>
      <w:tr w:rsidR="008C6E3B" w:rsidRPr="00130B6E" w14:paraId="0DF9A08A" w14:textId="77777777" w:rsidTr="00AA119A">
        <w:tc>
          <w:tcPr>
            <w:tcW w:w="8200" w:type="dxa"/>
          </w:tcPr>
          <w:p w14:paraId="3DF9691A" w14:textId="77777777" w:rsidR="008C6E3B" w:rsidRPr="00130B6E" w:rsidRDefault="008C6E3B" w:rsidP="00AA119A">
            <w:pPr>
              <w:jc w:val="right"/>
            </w:pPr>
            <w:r w:rsidRPr="00130B6E">
              <w:t>Totaal</w:t>
            </w:r>
          </w:p>
        </w:tc>
        <w:tc>
          <w:tcPr>
            <w:tcW w:w="862" w:type="dxa"/>
          </w:tcPr>
          <w:p w14:paraId="2441DE4B" w14:textId="77777777" w:rsidR="008C6E3B" w:rsidRPr="00130B6E" w:rsidRDefault="008C6E3B" w:rsidP="00AA119A">
            <w:r w:rsidRPr="00130B6E">
              <w:t>5</w:t>
            </w:r>
          </w:p>
        </w:tc>
      </w:tr>
    </w:tbl>
    <w:p w14:paraId="3C9097F0" w14:textId="77777777" w:rsidR="008C6E3B" w:rsidRPr="00130B6E" w:rsidRDefault="008C6E3B" w:rsidP="008C6E3B">
      <w:pPr>
        <w:rPr>
          <w:sz w:val="24"/>
          <w:szCs w:val="24"/>
        </w:rPr>
      </w:pPr>
    </w:p>
    <w:p w14:paraId="1221A8CF" w14:textId="77777777" w:rsidR="008C6E3B" w:rsidRPr="00130B6E" w:rsidRDefault="008C6E3B" w:rsidP="008C6E3B">
      <w:pPr>
        <w:rPr>
          <w:sz w:val="24"/>
          <w:szCs w:val="24"/>
          <w:u w:val="single"/>
        </w:rPr>
      </w:pPr>
      <w:r w:rsidRPr="00130B6E">
        <w:rPr>
          <w:sz w:val="24"/>
          <w:szCs w:val="24"/>
          <w:u w:val="single"/>
        </w:rPr>
        <w:t>MA-02 afvalbeheer en preventie</w:t>
      </w:r>
    </w:p>
    <w:p w14:paraId="3055BFC7" w14:textId="77777777" w:rsidR="008C6E3B" w:rsidRPr="00130B6E" w:rsidRDefault="008C6E3B" w:rsidP="008C6E3B">
      <w:pPr>
        <w:rPr>
          <w:u w:val="single"/>
        </w:rPr>
      </w:pPr>
      <w:r w:rsidRPr="00130B6E">
        <w:rPr>
          <w:u w:val="single"/>
        </w:rPr>
        <w:t>Maatregel</w:t>
      </w:r>
    </w:p>
    <w:p w14:paraId="64AB0012" w14:textId="77777777" w:rsidR="008C6E3B" w:rsidRPr="00130B6E" w:rsidRDefault="008C6E3B" w:rsidP="008C6E3B">
      <w:pPr>
        <w:spacing w:after="0" w:line="240" w:lineRule="auto"/>
        <w:rPr>
          <w:u w:val="single"/>
        </w:rPr>
      </w:pPr>
      <w:r w:rsidRPr="00130B6E">
        <w:rPr>
          <w:rFonts w:ascii="Calibri" w:eastAsia="Times New Roman" w:hAnsi="Calibri" w:cs="Calibri"/>
          <w:color w:val="000000"/>
          <w:lang w:eastAsia="nl-BE"/>
        </w:rPr>
        <w:t>Duurzaam afval-beheer en preventie door onnodige afvalstromen te vermijden, hergebruik mogelijk te maken en recyclage te stimuleren.</w:t>
      </w:r>
      <w:r w:rsidRPr="00130B6E">
        <w:rPr>
          <w:rFonts w:ascii="Calibri" w:eastAsia="Times New Roman" w:hAnsi="Calibri" w:cs="Calibri"/>
          <w:color w:val="000000"/>
          <w:lang w:eastAsia="nl-BE"/>
        </w:rPr>
        <w:br/>
      </w:r>
    </w:p>
    <w:p w14:paraId="0F2E9705" w14:textId="77777777" w:rsidR="008C6E3B" w:rsidRPr="00130B6E" w:rsidRDefault="008C6E3B" w:rsidP="008C6E3B">
      <w:pPr>
        <w:rPr>
          <w:u w:val="single"/>
        </w:rPr>
      </w:pPr>
      <w:r w:rsidRPr="00130B6E">
        <w:rPr>
          <w:u w:val="single"/>
        </w:rPr>
        <w:t>Doelstelling</w:t>
      </w:r>
    </w:p>
    <w:p w14:paraId="0964648D" w14:textId="77777777" w:rsidR="008C6E3B" w:rsidRPr="00130B6E" w:rsidRDefault="008C6E3B" w:rsidP="008C6E3B">
      <w:pPr>
        <w:rPr>
          <w:u w:val="single"/>
        </w:rPr>
      </w:pPr>
      <w:r w:rsidRPr="00130B6E">
        <w:t xml:space="preserve">De </w:t>
      </w:r>
      <w:r w:rsidRPr="00130B6E">
        <w:rPr>
          <w:rFonts w:ascii="Calibri" w:eastAsia="Times New Roman" w:hAnsi="Calibri" w:cs="Calibri"/>
          <w:color w:val="000000"/>
          <w:lang w:eastAsia="nl-BE"/>
        </w:rPr>
        <w:t>afvalberg reduceren.</w:t>
      </w:r>
    </w:p>
    <w:p w14:paraId="6B721E81" w14:textId="77777777" w:rsidR="008C6E3B" w:rsidRPr="00130B6E" w:rsidRDefault="008C6E3B" w:rsidP="008C6E3B">
      <w:r w:rsidRPr="00130B6E">
        <w:t>Afval dat wordt geproduceerd heeft steeds een grote impact op het milieu. Het aan te nemen basisprincipe is afval</w:t>
      </w:r>
      <w:r w:rsidRPr="00130B6E">
        <w:rPr>
          <w:u w:val="single"/>
        </w:rPr>
        <w:t>preventie</w:t>
      </w:r>
      <w:r w:rsidRPr="00130B6E">
        <w:t>. De preventie omvat twee soorten acties:</w:t>
      </w:r>
      <w:r w:rsidRPr="00130B6E">
        <w:br/>
        <w:t xml:space="preserve">- voorkomen dat er afval gevormd wordt (kwantitatieve preventie), </w:t>
      </w:r>
      <w:r w:rsidRPr="00130B6E">
        <w:br/>
        <w:t>- het geproduceerde afval minder schadelijk voor het milieu maken(kwalitatieve preventie).</w:t>
      </w:r>
    </w:p>
    <w:p w14:paraId="14093E4A" w14:textId="77777777" w:rsidR="008C6E3B" w:rsidRPr="00130B6E" w:rsidRDefault="008C6E3B" w:rsidP="008C6E3B">
      <w:r w:rsidRPr="00130B6E">
        <w:t xml:space="preserve">Eens het afval geproduceerd is, moet er nagedacht worden over de mogelijkheid om dit te </w:t>
      </w:r>
      <w:r w:rsidRPr="00130B6E">
        <w:rPr>
          <w:u w:val="single"/>
        </w:rPr>
        <w:t>herbestemmen</w:t>
      </w:r>
      <w:r w:rsidRPr="00130B6E">
        <w:t xml:space="preserve"> of te </w:t>
      </w:r>
      <w:r w:rsidRPr="00130B6E">
        <w:rPr>
          <w:u w:val="single"/>
        </w:rPr>
        <w:t>hergebruiken</w:t>
      </w:r>
      <w:r w:rsidRPr="00130B6E">
        <w:t xml:space="preserve">. </w:t>
      </w:r>
    </w:p>
    <w:p w14:paraId="41A76770" w14:textId="77777777" w:rsidR="008C6E3B" w:rsidRPr="00130B6E" w:rsidRDefault="008C6E3B" w:rsidP="008C6E3B">
      <w:r w:rsidRPr="00130B6E">
        <w:t xml:space="preserve">Indien dit niet kan moet men de grondstoffen waaruit het afval is opgebouwd </w:t>
      </w:r>
      <w:r w:rsidRPr="00130B6E">
        <w:rPr>
          <w:u w:val="single"/>
        </w:rPr>
        <w:t>recycleren</w:t>
      </w:r>
      <w:r w:rsidRPr="00130B6E">
        <w:t xml:space="preserve"> waardoor dit tot een nieuwe bron omgevormd kan worden. </w:t>
      </w:r>
    </w:p>
    <w:p w14:paraId="4E380343" w14:textId="77777777" w:rsidR="008C6E3B" w:rsidRPr="00130B6E" w:rsidRDefault="008C6E3B" w:rsidP="008C6E3B">
      <w:r w:rsidRPr="00130B6E">
        <w:t xml:space="preserve">Indien ook dit niet mogelijk is, zal het afval </w:t>
      </w:r>
      <w:r w:rsidRPr="00130B6E">
        <w:rPr>
          <w:u w:val="single"/>
        </w:rPr>
        <w:t>verbrand</w:t>
      </w:r>
      <w:r w:rsidRPr="00130B6E">
        <w:t xml:space="preserve"> worden met energieterugwinning, zoals in Brussel gebeurt door Brussel-Energie voor al het afval dat opgehaald en of verwerkt wordt door het Agentschap Net Brussel (ANB) en SITA voor het gemengd afval. </w:t>
      </w:r>
    </w:p>
    <w:p w14:paraId="55E1F76E" w14:textId="77777777" w:rsidR="008C6E3B" w:rsidRPr="00130B6E" w:rsidRDefault="008C6E3B" w:rsidP="008C6E3B">
      <w:r w:rsidRPr="00130B6E">
        <w:t xml:space="preserve">In laatste instantie ten slotte is </w:t>
      </w:r>
      <w:r w:rsidRPr="00130B6E">
        <w:rPr>
          <w:u w:val="single"/>
        </w:rPr>
        <w:t>storten</w:t>
      </w:r>
      <w:r w:rsidRPr="00130B6E">
        <w:t xml:space="preserve"> mogelijk maar dit moet vermeden worden en mag maar op een steeds kleinere fractie van afval slaan door de jaren heen.</w:t>
      </w:r>
    </w:p>
    <w:p w14:paraId="58DE2BD9" w14:textId="77777777" w:rsidR="008C6E3B" w:rsidRPr="00130B6E" w:rsidRDefault="008C6E3B" w:rsidP="008C6E3B">
      <w:pPr>
        <w:rPr>
          <w:u w:val="single"/>
        </w:rPr>
      </w:pPr>
      <w:r w:rsidRPr="00130B6E">
        <w:rPr>
          <w:u w:val="single"/>
        </w:rPr>
        <w:t>Toelichting</w:t>
      </w:r>
    </w:p>
    <w:p w14:paraId="5E450B75" w14:textId="5F84A126" w:rsidR="008C6E3B" w:rsidRPr="00130B6E" w:rsidRDefault="008C6E3B" w:rsidP="008C6E3B">
      <w:r w:rsidRPr="00130B6E">
        <w:t xml:space="preserve">Een goed beheer van de afvalstromen start met een </w:t>
      </w:r>
      <w:r w:rsidRPr="00130B6E">
        <w:rPr>
          <w:u w:val="single"/>
        </w:rPr>
        <w:t>afvaldiagnose</w:t>
      </w:r>
      <w:r w:rsidR="00E16F92">
        <w:rPr>
          <w:u w:val="single"/>
        </w:rPr>
        <w:t xml:space="preserve"> of het afvalstoffenregister</w:t>
      </w:r>
      <w:r w:rsidRPr="00130B6E">
        <w:t xml:space="preserve">, De eerste actie in het kader van de diagnose is het opstellen van de typologie van het bestaande afval. </w:t>
      </w:r>
      <w:r w:rsidRPr="00130B6E">
        <w:lastRenderedPageBreak/>
        <w:t xml:space="preserve">Het gaat om een tabel waarop alle afvaltypes staan die door een voorziening worden geproduceerd en waarin voor elk type de volgende zaken beschreven worden: </w:t>
      </w:r>
    </w:p>
    <w:p w14:paraId="19D5695D" w14:textId="77777777" w:rsidR="008C6E3B" w:rsidRPr="00130B6E" w:rsidRDefault="008C6E3B" w:rsidP="008C6E3B">
      <w:pPr>
        <w:pStyle w:val="Lijstalinea"/>
        <w:numPr>
          <w:ilvl w:val="0"/>
          <w:numId w:val="7"/>
        </w:numPr>
      </w:pPr>
      <w:r w:rsidRPr="00130B6E">
        <w:t>De aard: gevaarlijk of niet gevaarlijk ;</w:t>
      </w:r>
    </w:p>
    <w:p w14:paraId="2B37D0CE" w14:textId="77777777" w:rsidR="008C6E3B" w:rsidRPr="00130B6E" w:rsidRDefault="008C6E3B" w:rsidP="008C6E3B">
      <w:pPr>
        <w:pStyle w:val="Lijstalinea"/>
        <w:numPr>
          <w:ilvl w:val="0"/>
          <w:numId w:val="7"/>
        </w:numPr>
      </w:pPr>
      <w:r w:rsidRPr="00130B6E">
        <w:t>De hoofdsamenstelling : het afval identificeren dat het meest aanwezig is in elk stroomtype ;</w:t>
      </w:r>
    </w:p>
    <w:p w14:paraId="17523545" w14:textId="77777777" w:rsidR="008C6E3B" w:rsidRPr="00130B6E" w:rsidRDefault="008C6E3B" w:rsidP="008C6E3B">
      <w:pPr>
        <w:pStyle w:val="Lijstalinea"/>
        <w:numPr>
          <w:ilvl w:val="0"/>
          <w:numId w:val="7"/>
        </w:numPr>
      </w:pPr>
      <w:r w:rsidRPr="00130B6E">
        <w:t>De productieplaats ;</w:t>
      </w:r>
    </w:p>
    <w:p w14:paraId="47D26804" w14:textId="77777777" w:rsidR="008C6E3B" w:rsidRPr="00130B6E" w:rsidRDefault="008C6E3B" w:rsidP="008C6E3B">
      <w:pPr>
        <w:pStyle w:val="Lijstalinea"/>
        <w:numPr>
          <w:ilvl w:val="0"/>
          <w:numId w:val="7"/>
        </w:numPr>
      </w:pPr>
      <w:r w:rsidRPr="00130B6E">
        <w:t>De gemiddelde geproduceerde jaarhoeveelheid, eventueel volgens de facturen van de ophaler. Dit kan per Volume (doorgaans eenvoudiger op te meten) of per gewicht (gedetailleerder maar doorgaans moeilijker);</w:t>
      </w:r>
    </w:p>
    <w:p w14:paraId="6DED3406" w14:textId="77777777" w:rsidR="008C6E3B" w:rsidRPr="00130B6E" w:rsidRDefault="008C6E3B" w:rsidP="008C6E3B">
      <w:pPr>
        <w:pStyle w:val="Lijstalinea"/>
        <w:numPr>
          <w:ilvl w:val="0"/>
          <w:numId w:val="7"/>
        </w:numPr>
      </w:pPr>
      <w:r w:rsidRPr="00130B6E">
        <w:t>De opslagwijze : in een zak of in een container; en indien in een container, hoeveel containers er ter beschikking staan ;</w:t>
      </w:r>
    </w:p>
    <w:p w14:paraId="3FF1AA76" w14:textId="77777777" w:rsidR="008C6E3B" w:rsidRPr="00130B6E" w:rsidRDefault="008C6E3B" w:rsidP="008C6E3B">
      <w:pPr>
        <w:pStyle w:val="Lijstalinea"/>
        <w:numPr>
          <w:ilvl w:val="0"/>
          <w:numId w:val="7"/>
        </w:numPr>
      </w:pPr>
      <w:r w:rsidRPr="00130B6E">
        <w:t xml:space="preserve">De ophaalfrequentie ; </w:t>
      </w:r>
    </w:p>
    <w:p w14:paraId="35255A71" w14:textId="77777777" w:rsidR="008C6E3B" w:rsidRPr="00130B6E" w:rsidRDefault="008C6E3B" w:rsidP="008C6E3B">
      <w:pPr>
        <w:pStyle w:val="Lijstalinea"/>
        <w:numPr>
          <w:ilvl w:val="0"/>
          <w:numId w:val="7"/>
        </w:numPr>
      </w:pPr>
      <w:r w:rsidRPr="00130B6E">
        <w:t>De naam van de ophaler ;</w:t>
      </w:r>
    </w:p>
    <w:p w14:paraId="750B7844" w14:textId="77777777" w:rsidR="008C6E3B" w:rsidRPr="00130B6E" w:rsidRDefault="008C6E3B" w:rsidP="008C6E3B">
      <w:pPr>
        <w:pStyle w:val="Lijstalinea"/>
        <w:numPr>
          <w:ilvl w:val="0"/>
          <w:numId w:val="7"/>
        </w:numPr>
      </w:pPr>
      <w:r w:rsidRPr="00130B6E">
        <w:t xml:space="preserve">De jaarkost van de </w:t>
      </w:r>
      <w:proofErr w:type="spellStart"/>
      <w:r w:rsidRPr="00130B6E">
        <w:t>ophaling</w:t>
      </w:r>
      <w:proofErr w:type="spellEnd"/>
      <w:r w:rsidRPr="00130B6E">
        <w:t xml:space="preserve"> ; </w:t>
      </w:r>
    </w:p>
    <w:p w14:paraId="5411B307" w14:textId="77777777" w:rsidR="008C6E3B" w:rsidRPr="00130B6E" w:rsidRDefault="008C6E3B" w:rsidP="008C6E3B">
      <w:pPr>
        <w:pStyle w:val="Lijstalinea"/>
        <w:numPr>
          <w:ilvl w:val="0"/>
          <w:numId w:val="7"/>
        </w:numPr>
      </w:pPr>
      <w:r w:rsidRPr="00130B6E">
        <w:t>Het type facturatie (maandelijks, driemaandelijks, jaarlijks,...)</w:t>
      </w:r>
    </w:p>
    <w:p w14:paraId="460DE3CB" w14:textId="77777777" w:rsidR="008C6E3B" w:rsidRPr="00130B6E" w:rsidRDefault="008C6E3B" w:rsidP="008C6E3B">
      <w:pPr>
        <w:rPr>
          <w:u w:val="single"/>
        </w:rPr>
      </w:pPr>
      <w:r w:rsidRPr="00130B6E">
        <w:rPr>
          <w:noProof/>
        </w:rPr>
        <w:drawing>
          <wp:inline distT="0" distB="0" distL="0" distR="0" wp14:anchorId="2A994D19" wp14:editId="562F81E3">
            <wp:extent cx="5760720" cy="439737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60720" cy="4397375"/>
                    </a:xfrm>
                    <a:prstGeom prst="rect">
                      <a:avLst/>
                    </a:prstGeom>
                  </pic:spPr>
                </pic:pic>
              </a:graphicData>
            </a:graphic>
          </wp:inline>
        </w:drawing>
      </w:r>
    </w:p>
    <w:p w14:paraId="1DE8AAD4" w14:textId="2E336778" w:rsidR="008C6E3B" w:rsidRPr="00130B6E" w:rsidRDefault="008C6E3B" w:rsidP="008C6E3B">
      <w:r w:rsidRPr="00130B6E">
        <w:t xml:space="preserve">Dit document kan aangepast worden volgens de noden van de voorziening en geeft een duidelijke visie van elke productstroom. Hiermee kan </w:t>
      </w:r>
      <w:r w:rsidR="002A4736">
        <w:t xml:space="preserve">bij grotere voorzieningen </w:t>
      </w:r>
      <w:r w:rsidRPr="00130B6E">
        <w:t>eveneens de dienst geïdentificeerd worden die het meeste afval produceert. Voor het opstellen van de tabel scoort men 2 punten, voor het 3-maandelijks opmeten van de hoeveelheden scoort men 1 extra punt.</w:t>
      </w:r>
    </w:p>
    <w:p w14:paraId="01EE56D2" w14:textId="027B0853" w:rsidR="008C6E3B" w:rsidRPr="00130B6E" w:rsidRDefault="008C6E3B" w:rsidP="008C6E3B">
      <w:r w:rsidRPr="00130B6E">
        <w:t xml:space="preserve">De </w:t>
      </w:r>
      <w:r w:rsidRPr="00130B6E">
        <w:rPr>
          <w:u w:val="single"/>
        </w:rPr>
        <w:t>strategie voor preventie</w:t>
      </w:r>
      <w:r w:rsidRPr="00130B6E">
        <w:t xml:space="preserve"> omvat minstens volgende elementen:</w:t>
      </w:r>
      <w:r w:rsidRPr="00130B6E">
        <w:br/>
        <w:t>- De leverancier aanspreken is de eerste stap om de verpakkingen</w:t>
      </w:r>
      <w:r w:rsidR="006F62A6">
        <w:t xml:space="preserve"> en wegwerpartikelen</w:t>
      </w:r>
      <w:r w:rsidRPr="00130B6E">
        <w:t xml:space="preserve"> efficiënt terug te dringen. (sterke link met duurzame aankopen in het thema beheer).</w:t>
      </w:r>
      <w:r w:rsidRPr="00130B6E">
        <w:br/>
      </w:r>
      <w:r w:rsidRPr="00130B6E">
        <w:lastRenderedPageBreak/>
        <w:t xml:space="preserve">- Alternatieven vinden voor gebruikte verpakkingen. Bepaalde verpakkingssoorten bewaren beter dan andere. Zo is glas </w:t>
      </w:r>
      <w:r w:rsidR="00160F68">
        <w:t>doorgaans</w:t>
      </w:r>
      <w:r w:rsidRPr="00130B6E">
        <w:t xml:space="preserve"> te verkiezen boven plastic</w:t>
      </w:r>
      <w:r w:rsidR="00160F68">
        <w:t xml:space="preserve"> (tenzij de flessen </w:t>
      </w:r>
      <w:r w:rsidR="00A3440E">
        <w:t>uit het buitenland komen)</w:t>
      </w:r>
      <w:r w:rsidRPr="00130B6E">
        <w:t xml:space="preserve">.  </w:t>
      </w:r>
      <w:r w:rsidRPr="00130B6E">
        <w:br/>
        <w:t>- Grote formaten verkiezen boven individuele porties zorgt er eveneens voor dat zowel de kosten als de te verwerken afvalhoeveelheden verminderen.</w:t>
      </w:r>
    </w:p>
    <w:p w14:paraId="2F855490" w14:textId="5456B466" w:rsidR="008C6E3B" w:rsidRPr="00130B6E" w:rsidRDefault="008C6E3B" w:rsidP="008C6E3B">
      <w:r w:rsidRPr="00130B6E">
        <w:t xml:space="preserve">Indien deze 3 elementen voorkomen in een systematisch toegepaste strategie voor afvalpreventie mag men hierop 1 punt scoren. Indien er maaltijden aangeboden worden is er in deze strategie ook voldoende aandacht voor </w:t>
      </w:r>
      <w:hyperlink r:id="rId40" w:history="1">
        <w:r w:rsidRPr="009608AD">
          <w:rPr>
            <w:rStyle w:val="Hyperlink"/>
          </w:rPr>
          <w:t>voedselverlies</w:t>
        </w:r>
      </w:hyperlink>
      <w:r w:rsidRPr="00130B6E">
        <w:t>.</w:t>
      </w:r>
    </w:p>
    <w:p w14:paraId="2909DA7A" w14:textId="77777777" w:rsidR="008C6E3B" w:rsidRPr="00130B6E" w:rsidRDefault="008C6E3B" w:rsidP="008C6E3B">
      <w:r w:rsidRPr="00130B6E">
        <w:t>Enkele verplichte maatregelen op te nemen in de strategie:</w:t>
      </w:r>
    </w:p>
    <w:p w14:paraId="7A0F53B5" w14:textId="77777777" w:rsidR="008C6E3B" w:rsidRPr="00130B6E" w:rsidRDefault="008C6E3B" w:rsidP="008C6E3B">
      <w:pPr>
        <w:pStyle w:val="Lijstalinea"/>
        <w:numPr>
          <w:ilvl w:val="0"/>
          <w:numId w:val="1"/>
        </w:numPr>
      </w:pPr>
      <w:r w:rsidRPr="00130B6E">
        <w:t>Geen plastieken bekers maar herbruikbare of recycleerbare bekers bij de drankinstallaties (water, koffie,…)</w:t>
      </w:r>
    </w:p>
    <w:p w14:paraId="390B3B58" w14:textId="77777777" w:rsidR="008C6E3B" w:rsidRPr="00130B6E" w:rsidRDefault="008C6E3B" w:rsidP="008C6E3B">
      <w:pPr>
        <w:pStyle w:val="Lijstalinea"/>
        <w:numPr>
          <w:ilvl w:val="0"/>
          <w:numId w:val="1"/>
        </w:numPr>
      </w:pPr>
      <w:r w:rsidRPr="00130B6E">
        <w:t>Standaardinstelling van alle printers staat op recto verso, het gebruik van uitgeprinte documenten wordt strikt beperkt, getekende documenten worden systematisch digitaal ondertekend.</w:t>
      </w:r>
    </w:p>
    <w:p w14:paraId="7EF06AB8" w14:textId="77777777" w:rsidR="008C6E3B" w:rsidRPr="00130B6E" w:rsidRDefault="008C6E3B" w:rsidP="008C6E3B">
      <w:r w:rsidRPr="00130B6E">
        <w:t>Sommige verpakkingen voor eenmalig gebruik kunnen vervangen worden door een statiegeldsysteem of door gegroepeerde verpakkingen. Bepaalde verpakkingen kunnen niet vermeden worden. Een alternatief om hun rechtstreekse verwijdering te verminderen is hen een tweede leven te geven en op een andere manier te gebruiken.</w:t>
      </w:r>
    </w:p>
    <w:p w14:paraId="683B072F" w14:textId="2BB39349" w:rsidR="008C6E3B" w:rsidRPr="00130B6E" w:rsidRDefault="008C6E3B" w:rsidP="008C6E3B">
      <w:r w:rsidRPr="00130B6E">
        <w:t xml:space="preserve">Indien de voorziening beroep kan doen op een herstellingsdienst voor kapotte of in onbruik geraakte voorwerpen, wordt de levensduur van de voorwerpen verlengd en is </w:t>
      </w:r>
      <w:r w:rsidRPr="00130B6E">
        <w:rPr>
          <w:u w:val="single"/>
        </w:rPr>
        <w:t>hergebruik of herbestemming</w:t>
      </w:r>
      <w:r w:rsidRPr="00130B6E">
        <w:t xml:space="preserve"> mogelijk. Dit kan de eigen technische dienst zijn of extern gebeuren. Het in onbruik geraakte voorwerp transformeren in een nieuw nuttig of decoratief voorwerp is een andere originele oplossing die in overweging genomen kan worden.</w:t>
      </w:r>
      <w:r w:rsidR="00365CEF">
        <w:t xml:space="preserve"> Een deeldienst kan er ook voor zorgen dat materiaal dat op verschillende afdelingen nodig is </w:t>
      </w:r>
      <w:r w:rsidR="00823A93">
        <w:t>gedeeld wordt over de verschillende afdelingen.</w:t>
      </w:r>
      <w:r w:rsidRPr="00130B6E">
        <w:br/>
        <w:t>indien de voorziening op een herstellingsdienst beroep kan doen scoort men 1 punt.</w:t>
      </w:r>
    </w:p>
    <w:p w14:paraId="3B8F771B" w14:textId="77777777" w:rsidR="008C6E3B" w:rsidRPr="00130B6E" w:rsidRDefault="008C6E3B" w:rsidP="008C6E3B">
      <w:r w:rsidRPr="00130B6E">
        <w:t xml:space="preserve">De afvaldiagnose kan belangrijke afvalstromen identificeren in de voorziening die niet onderworpen zijn aan de verplichting om </w:t>
      </w:r>
      <w:r w:rsidRPr="00130B6E">
        <w:rPr>
          <w:u w:val="single"/>
        </w:rPr>
        <w:t>aan de bron te sorteren</w:t>
      </w:r>
      <w:r w:rsidRPr="00130B6E">
        <w:t>. Stromen zoals organisch afval, verpakkingen, kapstokken van de uniformen zijn vaak belangrijk. Voor elk van deze geïdentificeerde stromen moeten er twee vragen gesteld worden</w:t>
      </w:r>
    </w:p>
    <w:p w14:paraId="09D92945" w14:textId="77777777" w:rsidR="008C6E3B" w:rsidRPr="00130B6E" w:rsidRDefault="008C6E3B" w:rsidP="008C6E3B">
      <w:r w:rsidRPr="00130B6E">
        <w:t xml:space="preserve"> </w:t>
      </w:r>
      <w:r w:rsidRPr="00130B6E">
        <w:sym w:font="Symbol" w:char="F0DE"/>
      </w:r>
      <w:r w:rsidRPr="00130B6E">
        <w:t xml:space="preserve"> Kan dit afval vermeden worden of kan op zijn minst de hoeveelheid ervan verminderd worden? </w:t>
      </w:r>
      <w:r w:rsidRPr="00130B6E">
        <w:sym w:font="Symbol" w:char="F0DE"/>
      </w:r>
      <w:r w:rsidRPr="00130B6E">
        <w:t xml:space="preserve"> Indien het onvermijdelijk is, hoe kan het op een verantwoorde manier verwerkt worden? </w:t>
      </w:r>
    </w:p>
    <w:p w14:paraId="6B10E31A" w14:textId="77777777" w:rsidR="008C6E3B" w:rsidRPr="00130B6E" w:rsidRDefault="008C6E3B" w:rsidP="008C6E3B">
      <w:pPr>
        <w:pStyle w:val="Lijstalinea"/>
        <w:numPr>
          <w:ilvl w:val="0"/>
          <w:numId w:val="9"/>
        </w:numPr>
      </w:pPr>
      <w:r w:rsidRPr="00130B6E">
        <w:t>Mogelijke oplossingen:</w:t>
      </w:r>
      <w:r w:rsidRPr="00130B6E">
        <w:br/>
        <w:t xml:space="preserve"> </w:t>
      </w:r>
      <w:r w:rsidRPr="00130B6E">
        <w:sym w:font="Symbol" w:char="F0DE"/>
      </w:r>
      <w:r w:rsidRPr="00130B6E">
        <w:t xml:space="preserve"> De ophaler aanspreken om de </w:t>
      </w:r>
      <w:proofErr w:type="spellStart"/>
      <w:r w:rsidRPr="00130B6E">
        <w:t>ophaling</w:t>
      </w:r>
      <w:proofErr w:type="spellEnd"/>
      <w:r w:rsidRPr="00130B6E">
        <w:t xml:space="preserve"> van een nieuwe stroom te identificeren (voor bijvoorbeeld organisch afval of soepel plasticafval van verpakkingen) </w:t>
      </w:r>
      <w:r w:rsidRPr="00130B6E">
        <w:br/>
      </w:r>
      <w:r w:rsidRPr="00130B6E">
        <w:sym w:font="Symbol" w:char="F0DE"/>
      </w:r>
      <w:r w:rsidRPr="00130B6E">
        <w:t xml:space="preserve"> De leveranciers aanspreken om verpakkingen te verminderen en afvalproductie te vermijden (zie ook luik preventie hierboven).</w:t>
      </w:r>
      <w:r w:rsidRPr="00130B6E">
        <w:br/>
      </w:r>
      <w:r w:rsidRPr="00130B6E">
        <w:sym w:font="Symbol" w:char="F0DE"/>
      </w:r>
      <w:r w:rsidRPr="00130B6E">
        <w:t xml:space="preserve"> Kippen kunnen een duurzame afvalverwerking op zich nemen in combinatie met (beperkte) lokale voedselproductie. Kippen kunnen daarenboven een therapeutische werking hebben voor bepaalde patiënten. </w:t>
      </w:r>
    </w:p>
    <w:p w14:paraId="01E54EA4" w14:textId="77777777" w:rsidR="008C6E3B" w:rsidRPr="00130B6E" w:rsidRDefault="008C6E3B" w:rsidP="008C6E3B">
      <w:r w:rsidRPr="00130B6E">
        <w:t>Voor elke actie is het belangrijk het betrokken personeel te raadplegen bij de toekomstige veranderingen om een oplossing te bieden die efficiënt is en aangepast is aan de realiteit op het terrein van de werknemers. Het onderhoudspersoneel is een kernfactor die bij alle acties betrokken moet worden.</w:t>
      </w:r>
    </w:p>
    <w:p w14:paraId="55069629" w14:textId="77777777" w:rsidR="008C6E3B" w:rsidRPr="00130B6E" w:rsidRDefault="008C6E3B" w:rsidP="008C6E3B">
      <w:pPr>
        <w:pStyle w:val="Lijstalinea"/>
        <w:numPr>
          <w:ilvl w:val="0"/>
          <w:numId w:val="8"/>
        </w:numPr>
      </w:pPr>
      <w:r w:rsidRPr="00130B6E">
        <w:lastRenderedPageBreak/>
        <w:t>Praktische tips om efficiënt te sorteren:</w:t>
      </w:r>
      <w:r w:rsidRPr="00130B6E">
        <w:br/>
        <w:t xml:space="preserve">- Het onderhoudskarretje is een belangrijk instrument, hierop wordt best een fiche geplaatst die het afval beschrijft dat in elke stroom hoort, verschillende ophalers stellen dit soort tools ter beschikking. Ze zijn eveneens op eenvoudige aanvraag gratis beschikbaar bij </w:t>
      </w:r>
      <w:proofErr w:type="spellStart"/>
      <w:r w:rsidRPr="00130B6E">
        <w:t>Fost</w:t>
      </w:r>
      <w:proofErr w:type="spellEnd"/>
      <w:r w:rsidRPr="00130B6E">
        <w:t xml:space="preserve"> Plus. </w:t>
      </w:r>
      <w:r w:rsidRPr="00130B6E">
        <w:br/>
        <w:t>- Er kan een sorteereiland (PMD, papier/karton, gemengd) op strategische plaatsen opgesteld worden samen met een efficiënte communicatie ter vervanging van de kleinere individuele vuilbakken.</w:t>
      </w:r>
      <w:r w:rsidRPr="00130B6E">
        <w:br/>
        <w:t xml:space="preserve">- In de kantoren, aan het onthaal, naast de printers is een papier/kartonmand essentieel. </w:t>
      </w:r>
      <w:r w:rsidRPr="00130B6E">
        <w:br/>
        <w:t>- Op strategische plaatsen in de keuken moeten er sorteereilanden geplaatst worden. Middelgrote afvoerbakken kunnen nuttig zijn om het werk van de werknemers te vergemakkelijken.</w:t>
      </w:r>
    </w:p>
    <w:p w14:paraId="78BB7FA8" w14:textId="77777777" w:rsidR="008C6E3B" w:rsidRPr="00130B6E" w:rsidRDefault="008C6E3B" w:rsidP="008C6E3B">
      <w:r w:rsidRPr="00130B6E">
        <w:t xml:space="preserve">Het punt op sorteren mag enkel gescoord worden indien de afvaldiagnose is uitgevoerd en er voor alle hoofdstromen uit de diagnose een efficiënte sorteermogelijkheid bestaat. In elke sorteerruimte is sorteerinformatie onmisbaar. </w:t>
      </w:r>
      <w:hyperlink r:id="rId41" w:history="1">
        <w:r w:rsidRPr="00130B6E">
          <w:rPr>
            <w:rStyle w:val="Hyperlink"/>
          </w:rPr>
          <w:t>https://leefmilieu.brussels/themas/afval-grondstof/mijn-afval/sorteren-en-recycleren-alles-heeft-zijn-plek</w:t>
        </w:r>
      </w:hyperlink>
    </w:p>
    <w:p w14:paraId="4C1D3BED" w14:textId="77777777" w:rsidR="008C6E3B" w:rsidRPr="00130B6E" w:rsidRDefault="008C6E3B" w:rsidP="008C6E3B">
      <w:r w:rsidRPr="00130B6E">
        <w:t xml:space="preserve">Alle personen binnen de voorziening, moeten aan </w:t>
      </w:r>
      <w:r w:rsidRPr="00130B6E">
        <w:rPr>
          <w:u w:val="single"/>
        </w:rPr>
        <w:t>specifieke sensibiliseringsacties</w:t>
      </w:r>
      <w:r w:rsidRPr="00130B6E">
        <w:t xml:space="preserve"> deelnemen. Het betrokken publiek bestaat in de meeste gevallen uit :</w:t>
      </w:r>
    </w:p>
    <w:p w14:paraId="1890E285" w14:textId="77777777" w:rsidR="008C6E3B" w:rsidRPr="00130B6E" w:rsidRDefault="008C6E3B" w:rsidP="008C6E3B">
      <w:pPr>
        <w:pStyle w:val="Lijstalinea"/>
        <w:numPr>
          <w:ilvl w:val="0"/>
          <w:numId w:val="1"/>
        </w:numPr>
      </w:pPr>
      <w:r w:rsidRPr="00130B6E">
        <w:t>Het management/de directie</w:t>
      </w:r>
    </w:p>
    <w:p w14:paraId="094EBF9E" w14:textId="77777777" w:rsidR="008C6E3B" w:rsidRPr="00130B6E" w:rsidRDefault="008C6E3B" w:rsidP="008C6E3B">
      <w:pPr>
        <w:pStyle w:val="Lijstalinea"/>
        <w:numPr>
          <w:ilvl w:val="1"/>
          <w:numId w:val="1"/>
        </w:numPr>
      </w:pPr>
      <w:r w:rsidRPr="00130B6E">
        <w:t>De directie moet het initiatief ondersteunen om ervoor te zorgen dat het succesvol is. Sommige acties vereisen de deelname van de directie en zij moeten dus overtuigd zijn van het belang van dergelijke acties</w:t>
      </w:r>
    </w:p>
    <w:p w14:paraId="2D19C5D3" w14:textId="77777777" w:rsidR="008C6E3B" w:rsidRPr="00130B6E" w:rsidRDefault="008C6E3B" w:rsidP="008C6E3B">
      <w:pPr>
        <w:pStyle w:val="Lijstalinea"/>
        <w:numPr>
          <w:ilvl w:val="0"/>
          <w:numId w:val="1"/>
        </w:numPr>
      </w:pPr>
      <w:r w:rsidRPr="00130B6E">
        <w:t>Onderhoudspersoneel</w:t>
      </w:r>
    </w:p>
    <w:p w14:paraId="50C6F6AF" w14:textId="77777777" w:rsidR="008C6E3B" w:rsidRPr="00130B6E" w:rsidRDefault="008C6E3B" w:rsidP="008C6E3B">
      <w:pPr>
        <w:pStyle w:val="Lijstalinea"/>
        <w:numPr>
          <w:ilvl w:val="1"/>
          <w:numId w:val="1"/>
        </w:numPr>
      </w:pPr>
      <w:r w:rsidRPr="00130B6E">
        <w:t>De sensibilisering van het onderhoudspersoneel moet eveneens een prioriteit en een herhaaldelijke actie zijn. Hun rol op het vlak van het afvalbeheer is essentieel. Elke ontwikkelde actie zal een invloed hebben op hun arbeid en hun arbeid zal een rechtstreekse invloed hebben op het succes van de ondernomen acties.</w:t>
      </w:r>
    </w:p>
    <w:p w14:paraId="7BF278E7" w14:textId="77777777" w:rsidR="008C6E3B" w:rsidRPr="00130B6E" w:rsidRDefault="008C6E3B" w:rsidP="008C6E3B">
      <w:pPr>
        <w:pStyle w:val="Lijstalinea"/>
        <w:numPr>
          <w:ilvl w:val="0"/>
          <w:numId w:val="1"/>
        </w:numPr>
      </w:pPr>
      <w:r w:rsidRPr="00130B6E">
        <w:t>Werknemers</w:t>
      </w:r>
    </w:p>
    <w:p w14:paraId="20153440" w14:textId="77777777" w:rsidR="008C6E3B" w:rsidRPr="00130B6E" w:rsidRDefault="008C6E3B" w:rsidP="008C6E3B">
      <w:pPr>
        <w:pStyle w:val="Lijstalinea"/>
        <w:numPr>
          <w:ilvl w:val="1"/>
          <w:numId w:val="1"/>
        </w:numPr>
      </w:pPr>
      <w:r w:rsidRPr="00130B6E">
        <w:t>De werknemers moeten van bij het begin betrokken en gesensibiliseerd worden zodat ze alles gedurende het hele proces blijven volgen. Het is een tevens een aandachtspunt bij de indiensttreding.</w:t>
      </w:r>
    </w:p>
    <w:p w14:paraId="68823850" w14:textId="77777777" w:rsidR="008C6E3B" w:rsidRPr="00130B6E" w:rsidRDefault="008C6E3B" w:rsidP="008C6E3B">
      <w:pPr>
        <w:pStyle w:val="Lijstalinea"/>
        <w:numPr>
          <w:ilvl w:val="0"/>
          <w:numId w:val="1"/>
        </w:numPr>
      </w:pPr>
      <w:r w:rsidRPr="00130B6E">
        <w:t>Onderaannemers en leveranciers</w:t>
      </w:r>
    </w:p>
    <w:p w14:paraId="66B756B0" w14:textId="77777777" w:rsidR="008C6E3B" w:rsidRPr="00130B6E" w:rsidRDefault="008C6E3B" w:rsidP="008C6E3B">
      <w:pPr>
        <w:pStyle w:val="Lijstalinea"/>
        <w:numPr>
          <w:ilvl w:val="1"/>
          <w:numId w:val="1"/>
        </w:numPr>
      </w:pPr>
      <w:r w:rsidRPr="00130B6E">
        <w:t>Dit publiek moet op de hoogte gehouden worden van de engagementen van de voorziening zodat zij hun aanbod hier zo goed mogelijk aan kunnen aanpassen en rekening kunnen houden met deze nieuwe praktijken. Een aanpassing van de overeenkomsten om er milieuclausules in op te nemen, kan bijdragen tot hun betrokkenheid. Een constante dialoog met deze medewerkers kan daarenboven leiden tot praktische en originele oplossingen om bepaalde afvalstromen te verminderen en zelfs te vermijden, zoals bijvoorbeeld bepaalde verpakkingen.</w:t>
      </w:r>
    </w:p>
    <w:p w14:paraId="228580EB" w14:textId="77777777" w:rsidR="008C6E3B" w:rsidRPr="00130B6E" w:rsidRDefault="008C6E3B" w:rsidP="008C6E3B">
      <w:pPr>
        <w:pStyle w:val="Lijstalinea"/>
        <w:numPr>
          <w:ilvl w:val="0"/>
          <w:numId w:val="1"/>
        </w:numPr>
      </w:pPr>
      <w:r w:rsidRPr="00130B6E">
        <w:t>Bewoners, cliënten en bezoekers</w:t>
      </w:r>
    </w:p>
    <w:p w14:paraId="76AF8F2F" w14:textId="475AB12E" w:rsidR="008C6E3B" w:rsidRPr="00130B6E" w:rsidRDefault="008C6E3B" w:rsidP="008C6E3B">
      <w:pPr>
        <w:pStyle w:val="Lijstalinea"/>
        <w:numPr>
          <w:ilvl w:val="1"/>
          <w:numId w:val="1"/>
        </w:numPr>
      </w:pPr>
      <w:r w:rsidRPr="00130B6E">
        <w:t xml:space="preserve">Het is moeilijker om hen hierin volledig te betrekken omdat het een heel gediversifieerd publiek is. De communicatie moet </w:t>
      </w:r>
      <w:r w:rsidR="004C24F2">
        <w:t xml:space="preserve">daarom </w:t>
      </w:r>
      <w:r w:rsidRPr="00130B6E">
        <w:t>des te helderder en geïllustreerd zijn om ervoor te zorgen dat iedereen het begrijpt en toepast.</w:t>
      </w:r>
      <w:r w:rsidR="004C24F2">
        <w:t xml:space="preserve"> </w:t>
      </w:r>
      <w:hyperlink r:id="rId42" w:history="1">
        <w:r w:rsidR="004C24F2" w:rsidRPr="00311297">
          <w:rPr>
            <w:rStyle w:val="Hyperlink"/>
          </w:rPr>
          <w:t>Nudging</w:t>
        </w:r>
      </w:hyperlink>
      <w:r w:rsidR="004C24F2">
        <w:t xml:space="preserve"> is een mogelijke techniek voor deze doelgroep.</w:t>
      </w:r>
    </w:p>
    <w:p w14:paraId="4814F9C8" w14:textId="77777777" w:rsidR="008C6E3B" w:rsidRPr="00130B6E" w:rsidRDefault="008C6E3B" w:rsidP="008C6E3B">
      <w:r w:rsidRPr="00130B6E">
        <w:t>Het punt voor sensibiliseren mag gescoord worden als:</w:t>
      </w:r>
    </w:p>
    <w:p w14:paraId="67BF434C" w14:textId="77777777" w:rsidR="008C6E3B" w:rsidRPr="00130B6E" w:rsidRDefault="008C6E3B" w:rsidP="008C6E3B">
      <w:pPr>
        <w:pStyle w:val="Lijstalinea"/>
        <w:numPr>
          <w:ilvl w:val="0"/>
          <w:numId w:val="1"/>
        </w:numPr>
      </w:pPr>
      <w:r w:rsidRPr="00130B6E">
        <w:t xml:space="preserve">Welbepaalde en afgebakende opslagplaatsen voorzien zijn voor de aangepaste </w:t>
      </w:r>
      <w:proofErr w:type="spellStart"/>
      <w:r w:rsidRPr="00130B6E">
        <w:t>recipiënten</w:t>
      </w:r>
      <w:proofErr w:type="spellEnd"/>
      <w:r w:rsidRPr="00130B6E">
        <w:t>;</w:t>
      </w:r>
    </w:p>
    <w:p w14:paraId="2F85AC0D" w14:textId="77777777" w:rsidR="008C6E3B" w:rsidRPr="00130B6E" w:rsidRDefault="008C6E3B" w:rsidP="008C6E3B">
      <w:pPr>
        <w:pStyle w:val="Lijstalinea"/>
        <w:numPr>
          <w:ilvl w:val="0"/>
          <w:numId w:val="1"/>
        </w:numPr>
      </w:pPr>
      <w:r w:rsidRPr="00130B6E">
        <w:lastRenderedPageBreak/>
        <w:t xml:space="preserve">Expliciete aanduidingen geplaatst zijn (pictogrammen, richtingspijlen) in de afvalopslagzones die aangeven wat in de </w:t>
      </w:r>
      <w:proofErr w:type="spellStart"/>
      <w:r w:rsidRPr="00130B6E">
        <w:t>recipiënten</w:t>
      </w:r>
      <w:proofErr w:type="spellEnd"/>
      <w:r w:rsidRPr="00130B6E">
        <w:t xml:space="preserve"> gestopt moet worden. Deze aanduidingen zullen bij voorkeur in elke sorteerplaats identiek zijn om de communicatie homogeen te maken en het begrip te vereenvoudigen;</w:t>
      </w:r>
    </w:p>
    <w:p w14:paraId="362648B6" w14:textId="1473598A" w:rsidR="008C6E3B" w:rsidRPr="00130B6E" w:rsidRDefault="008C6E3B" w:rsidP="008C6E3B">
      <w:pPr>
        <w:pStyle w:val="Lijstalinea"/>
        <w:numPr>
          <w:ilvl w:val="0"/>
          <w:numId w:val="1"/>
        </w:numPr>
      </w:pPr>
      <w:r w:rsidRPr="00130B6E">
        <w:t>De sensibilisering is geïntegreerd in het professionele opleidingsplan</w:t>
      </w:r>
      <w:r w:rsidR="00DB6941">
        <w:t xml:space="preserve"> voor nieuwe werknemers</w:t>
      </w:r>
      <w:r w:rsidRPr="00130B6E">
        <w:t>;</w:t>
      </w:r>
    </w:p>
    <w:p w14:paraId="75C04DB9" w14:textId="77777777" w:rsidR="008C6E3B" w:rsidRPr="00130B6E" w:rsidRDefault="008C6E3B" w:rsidP="008C6E3B">
      <w:pPr>
        <w:pStyle w:val="Lijstalinea"/>
        <w:numPr>
          <w:ilvl w:val="0"/>
          <w:numId w:val="1"/>
        </w:numPr>
      </w:pPr>
      <w:r w:rsidRPr="00130B6E">
        <w:t>De milieuregels van de voorziening zijn in de onthaalgids voor de nieuwe bewoners opgenomen.</w:t>
      </w:r>
    </w:p>
    <w:p w14:paraId="6D72A9B7" w14:textId="77777777" w:rsidR="008C6E3B" w:rsidRPr="00130B6E" w:rsidRDefault="008C6E3B" w:rsidP="008C6E3B">
      <w:pPr>
        <w:pStyle w:val="Lijstalinea"/>
        <w:numPr>
          <w:ilvl w:val="0"/>
          <w:numId w:val="1"/>
        </w:numPr>
      </w:pPr>
      <w:r w:rsidRPr="00130B6E">
        <w:t xml:space="preserve">Jaarlijkse deelname aan de jaarlijkse EWAV (Europese Week van de Afvalvermindering) in november. </w:t>
      </w:r>
      <w:hyperlink r:id="rId43" w:history="1">
        <w:r w:rsidRPr="00130B6E">
          <w:rPr>
            <w:rStyle w:val="Hyperlink"/>
          </w:rPr>
          <w:t>https://www.ewwr.eu/nl/take_part/info</w:t>
        </w:r>
      </w:hyperlink>
      <w:r w:rsidRPr="00130B6E">
        <w:t xml:space="preserve"> </w:t>
      </w:r>
    </w:p>
    <w:p w14:paraId="62E5C6E4" w14:textId="77777777" w:rsidR="008C6E3B" w:rsidRPr="00130B6E" w:rsidRDefault="008C6E3B" w:rsidP="008C6E3B">
      <w:pPr>
        <w:rPr>
          <w:u w:val="single"/>
        </w:rPr>
      </w:pPr>
      <w:r w:rsidRPr="00130B6E">
        <w:rPr>
          <w:u w:val="single"/>
        </w:rPr>
        <w:t>Inspiratie</w:t>
      </w:r>
    </w:p>
    <w:p w14:paraId="240C0AF2" w14:textId="77777777" w:rsidR="008C6E3B" w:rsidRPr="00130B6E" w:rsidRDefault="008C6E3B" w:rsidP="008C6E3B">
      <w:r w:rsidRPr="00130B6E">
        <w:t>“Het makkelijkst te verwijderen afval is afval dat niet geproduceerd wordt”</w:t>
      </w:r>
    </w:p>
    <w:p w14:paraId="7D0CB1E3" w14:textId="77777777" w:rsidR="008C6E3B" w:rsidRPr="00130B6E" w:rsidRDefault="0076520C" w:rsidP="008C6E3B">
      <w:hyperlink r:id="rId44" w:history="1">
        <w:r w:rsidR="008C6E3B" w:rsidRPr="00130B6E">
          <w:rPr>
            <w:rStyle w:val="Hyperlink"/>
          </w:rPr>
          <w:t>https://overheid.vlaanderen.be/overheidsopdrachten-en-raamcontracten/duurzame-en-innovatieve-overheidsopdrachten/hout</w:t>
        </w:r>
      </w:hyperlink>
    </w:p>
    <w:p w14:paraId="6B1158B5" w14:textId="77777777" w:rsidR="008C6E3B" w:rsidRPr="00130B6E" w:rsidRDefault="008C6E3B" w:rsidP="008C6E3B">
      <w:r w:rsidRPr="00130B6E">
        <w:t>De wasserijdienst wordt vaak uitbesteed. In vele gevallen komt elk item (lakens, handdoeken, uniformen,..) afzonderlijk verpakt in individuele plasticfolie. Het gebruik van herbruikbare hoezen is even efficiënt en zorgt ervoor dat het afval consequent verminderd wordt.</w:t>
      </w:r>
    </w:p>
    <w:p w14:paraId="138512B7" w14:textId="77777777" w:rsidR="008C6E3B" w:rsidRPr="00130B6E" w:rsidRDefault="008C6E3B" w:rsidP="008C6E3B">
      <w:r w:rsidRPr="00130B6E">
        <w:t>Verse voedingsmiddelen worden vaak in verschillende verpakkingen geleverd terwijl het gebruik van grote bakken in hard plastic die aan de leverancier gegeven worden een even duurzame oplossing is.</w:t>
      </w:r>
    </w:p>
    <w:p w14:paraId="732BACCD" w14:textId="77777777" w:rsidR="008C6E3B" w:rsidRPr="00130B6E" w:rsidRDefault="008C6E3B" w:rsidP="008C6E3B">
      <w:pPr>
        <w:rPr>
          <w:u w:val="single"/>
        </w:rPr>
      </w:pPr>
      <w:r w:rsidRPr="00130B6E">
        <w:t>In de eetplaatsen kunnen bepaalde voedingsmiddelen gemakkelijk in groot formaat verpakt worden waarbij strikte hygiëneregels gevolgd worden. Dit is het geval voor ontbijtgranen, suiker, jam, enz.</w:t>
      </w:r>
    </w:p>
    <w:p w14:paraId="6D9128C2" w14:textId="77777777" w:rsidR="008C6E3B" w:rsidRPr="00130B6E" w:rsidRDefault="0076520C" w:rsidP="008C6E3B">
      <w:hyperlink r:id="rId45" w:history="1">
        <w:r w:rsidR="008C6E3B" w:rsidRPr="00130B6E">
          <w:rPr>
            <w:rStyle w:val="Hyperlink"/>
          </w:rPr>
          <w:t>https://www.departementwvg.be/voedselverlies</w:t>
        </w:r>
      </w:hyperlink>
    </w:p>
    <w:p w14:paraId="74D59714" w14:textId="77777777" w:rsidR="008C6E3B" w:rsidRPr="00130B6E" w:rsidRDefault="0076520C" w:rsidP="008C6E3B">
      <w:pPr>
        <w:rPr>
          <w:rStyle w:val="Hyperlink"/>
        </w:rPr>
      </w:pPr>
      <w:hyperlink r:id="rId46" w:history="1">
        <w:r w:rsidR="008C6E3B" w:rsidRPr="00130B6E">
          <w:rPr>
            <w:rStyle w:val="Hyperlink"/>
          </w:rPr>
          <w:t>https://leefmilieu.brussels/themas/afval-grondstof/mijn-afval</w:t>
        </w:r>
      </w:hyperlink>
    </w:p>
    <w:p w14:paraId="4111DD2A" w14:textId="702D6584" w:rsidR="008C6E3B" w:rsidRDefault="0076520C" w:rsidP="008C6E3B">
      <w:pPr>
        <w:rPr>
          <w:rStyle w:val="Hyperlink"/>
        </w:rPr>
      </w:pPr>
      <w:hyperlink r:id="rId47" w:history="1">
        <w:r w:rsidR="008C6E3B" w:rsidRPr="00130B6E">
          <w:rPr>
            <w:rStyle w:val="Hyperlink"/>
          </w:rPr>
          <w:t>https://www.interrand.be/minder-afval/kringlooptuinieren</w:t>
        </w:r>
      </w:hyperlink>
    </w:p>
    <w:p w14:paraId="189C7437" w14:textId="4F46C1D1" w:rsidR="001426B4" w:rsidRPr="00130B6E" w:rsidRDefault="0076520C" w:rsidP="008C6E3B">
      <w:pPr>
        <w:rPr>
          <w:rStyle w:val="Hyperlink"/>
        </w:rPr>
      </w:pPr>
      <w:hyperlink r:id="rId48" w:history="1">
        <w:r w:rsidR="004C5344" w:rsidRPr="002C311D">
          <w:rPr>
            <w:rStyle w:val="Hyperlink"/>
          </w:rPr>
          <w:t>https://www.ovam.be/afval-materialen</w:t>
        </w:r>
      </w:hyperlink>
      <w:r w:rsidR="004C5344">
        <w:rPr>
          <w:rStyle w:val="Hyperlink"/>
        </w:rPr>
        <w:t xml:space="preserve"> </w:t>
      </w:r>
    </w:p>
    <w:p w14:paraId="655E7AAF" w14:textId="77777777" w:rsidR="008C6E3B" w:rsidRPr="00130B6E" w:rsidRDefault="0076520C" w:rsidP="008C6E3B">
      <w:hyperlink r:id="rId49" w:history="1">
        <w:r w:rsidR="008C6E3B" w:rsidRPr="00130B6E">
          <w:rPr>
            <w:rStyle w:val="Hyperlink"/>
          </w:rPr>
          <w:t>https://www.youtube.com/watch?v=HPvK2NXua2M</w:t>
        </w:r>
      </w:hyperlink>
    </w:p>
    <w:p w14:paraId="74957106" w14:textId="77777777" w:rsidR="008C6E3B" w:rsidRPr="00130B6E" w:rsidRDefault="008C6E3B" w:rsidP="008C6E3B">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8C6E3B" w:rsidRPr="00130B6E" w14:paraId="61E875F8" w14:textId="77777777" w:rsidTr="00AA119A">
        <w:tc>
          <w:tcPr>
            <w:tcW w:w="8200" w:type="dxa"/>
          </w:tcPr>
          <w:p w14:paraId="241DF123" w14:textId="77777777" w:rsidR="008C6E3B" w:rsidRPr="00130B6E" w:rsidRDefault="008C6E3B" w:rsidP="00AA119A"/>
        </w:tc>
        <w:tc>
          <w:tcPr>
            <w:tcW w:w="862" w:type="dxa"/>
          </w:tcPr>
          <w:p w14:paraId="2BB88C3B" w14:textId="77777777" w:rsidR="008C6E3B" w:rsidRPr="00130B6E" w:rsidRDefault="008C6E3B" w:rsidP="00AA119A">
            <w:r w:rsidRPr="00130B6E">
              <w:t>punten</w:t>
            </w:r>
          </w:p>
        </w:tc>
      </w:tr>
      <w:tr w:rsidR="008C6E3B" w:rsidRPr="00130B6E" w14:paraId="25133EE9" w14:textId="77777777" w:rsidTr="00AA119A">
        <w:tc>
          <w:tcPr>
            <w:tcW w:w="8200" w:type="dxa"/>
          </w:tcPr>
          <w:p w14:paraId="2E029053" w14:textId="77777777" w:rsidR="008C6E3B" w:rsidRPr="00130B6E" w:rsidRDefault="008C6E3B" w:rsidP="00AA119A">
            <w:r w:rsidRPr="00130B6E">
              <w:t>Er wordt een afvaldiagnose opgesteld (tabel)</w:t>
            </w:r>
          </w:p>
        </w:tc>
        <w:tc>
          <w:tcPr>
            <w:tcW w:w="862" w:type="dxa"/>
          </w:tcPr>
          <w:p w14:paraId="336782D7" w14:textId="77777777" w:rsidR="008C6E3B" w:rsidRPr="00130B6E" w:rsidRDefault="008C6E3B" w:rsidP="00AA119A">
            <w:r w:rsidRPr="00130B6E">
              <w:t>2</w:t>
            </w:r>
          </w:p>
        </w:tc>
      </w:tr>
      <w:tr w:rsidR="008C6E3B" w:rsidRPr="00130B6E" w14:paraId="557A441F" w14:textId="77777777" w:rsidTr="00AA119A">
        <w:tc>
          <w:tcPr>
            <w:tcW w:w="8200" w:type="dxa"/>
          </w:tcPr>
          <w:p w14:paraId="6E612B16" w14:textId="77777777" w:rsidR="008C6E3B" w:rsidRPr="00130B6E" w:rsidRDefault="008C6E3B" w:rsidP="00AA119A">
            <w:r w:rsidRPr="00130B6E">
              <w:t>De afvalhoeveelheden worden per typologie 3-maandelijks geteld per volume of per gewicht</w:t>
            </w:r>
          </w:p>
        </w:tc>
        <w:tc>
          <w:tcPr>
            <w:tcW w:w="862" w:type="dxa"/>
          </w:tcPr>
          <w:p w14:paraId="20BEDEE9" w14:textId="77777777" w:rsidR="008C6E3B" w:rsidRPr="00130B6E" w:rsidRDefault="008C6E3B" w:rsidP="00AA119A">
            <w:r w:rsidRPr="00130B6E">
              <w:t>1</w:t>
            </w:r>
          </w:p>
        </w:tc>
      </w:tr>
      <w:tr w:rsidR="008C6E3B" w:rsidRPr="00130B6E" w14:paraId="2055C835" w14:textId="77777777" w:rsidTr="00AA119A">
        <w:tc>
          <w:tcPr>
            <w:tcW w:w="8200" w:type="dxa"/>
          </w:tcPr>
          <w:p w14:paraId="4E942AEF" w14:textId="77777777" w:rsidR="008C6E3B" w:rsidRPr="00130B6E" w:rsidRDefault="008C6E3B" w:rsidP="00AA119A">
            <w:r w:rsidRPr="00130B6E">
              <w:t>Strategie voor preventie</w:t>
            </w:r>
          </w:p>
        </w:tc>
        <w:tc>
          <w:tcPr>
            <w:tcW w:w="862" w:type="dxa"/>
          </w:tcPr>
          <w:p w14:paraId="253FEC37" w14:textId="77777777" w:rsidR="008C6E3B" w:rsidRPr="00130B6E" w:rsidRDefault="008C6E3B" w:rsidP="00AA119A">
            <w:r w:rsidRPr="00130B6E">
              <w:t>1</w:t>
            </w:r>
          </w:p>
        </w:tc>
      </w:tr>
      <w:tr w:rsidR="008C6E3B" w:rsidRPr="00130B6E" w14:paraId="7437DF45" w14:textId="77777777" w:rsidTr="00AA119A">
        <w:tc>
          <w:tcPr>
            <w:tcW w:w="8200" w:type="dxa"/>
          </w:tcPr>
          <w:p w14:paraId="15EE6502" w14:textId="77777777" w:rsidR="008C6E3B" w:rsidRPr="00130B6E" w:rsidRDefault="008C6E3B" w:rsidP="00AA119A">
            <w:r w:rsidRPr="00130B6E">
              <w:t>Hergebruik of herbestemming (herstellingsdienst)</w:t>
            </w:r>
          </w:p>
        </w:tc>
        <w:tc>
          <w:tcPr>
            <w:tcW w:w="862" w:type="dxa"/>
          </w:tcPr>
          <w:p w14:paraId="75A5C9B3" w14:textId="77777777" w:rsidR="008C6E3B" w:rsidRPr="00130B6E" w:rsidRDefault="008C6E3B" w:rsidP="00AA119A">
            <w:r w:rsidRPr="00130B6E">
              <w:t>1</w:t>
            </w:r>
          </w:p>
        </w:tc>
      </w:tr>
      <w:tr w:rsidR="008C6E3B" w:rsidRPr="00130B6E" w14:paraId="5D224993" w14:textId="77777777" w:rsidTr="00AA119A">
        <w:tc>
          <w:tcPr>
            <w:tcW w:w="8200" w:type="dxa"/>
          </w:tcPr>
          <w:p w14:paraId="1E7D5507" w14:textId="77777777" w:rsidR="008C6E3B" w:rsidRPr="00130B6E" w:rsidRDefault="008C6E3B" w:rsidP="00AA119A">
            <w:r w:rsidRPr="00130B6E">
              <w:t xml:space="preserve">Sorteren </w:t>
            </w:r>
          </w:p>
        </w:tc>
        <w:tc>
          <w:tcPr>
            <w:tcW w:w="862" w:type="dxa"/>
          </w:tcPr>
          <w:p w14:paraId="4933A3DE" w14:textId="77777777" w:rsidR="008C6E3B" w:rsidRPr="00130B6E" w:rsidRDefault="008C6E3B" w:rsidP="00AA119A">
            <w:r w:rsidRPr="00130B6E">
              <w:t>1</w:t>
            </w:r>
          </w:p>
        </w:tc>
      </w:tr>
      <w:tr w:rsidR="008C6E3B" w:rsidRPr="00130B6E" w14:paraId="4043BECD" w14:textId="77777777" w:rsidTr="00AA119A">
        <w:tc>
          <w:tcPr>
            <w:tcW w:w="8200" w:type="dxa"/>
          </w:tcPr>
          <w:p w14:paraId="076D62A6" w14:textId="77777777" w:rsidR="008C6E3B" w:rsidRPr="00130B6E" w:rsidRDefault="008C6E3B" w:rsidP="00AA119A">
            <w:r w:rsidRPr="00130B6E">
              <w:t>Sensibiliseren</w:t>
            </w:r>
          </w:p>
        </w:tc>
        <w:tc>
          <w:tcPr>
            <w:tcW w:w="862" w:type="dxa"/>
          </w:tcPr>
          <w:p w14:paraId="0A6E3068" w14:textId="77777777" w:rsidR="008C6E3B" w:rsidRPr="00130B6E" w:rsidRDefault="008C6E3B" w:rsidP="00AA119A">
            <w:r w:rsidRPr="00130B6E">
              <w:t>1</w:t>
            </w:r>
          </w:p>
        </w:tc>
      </w:tr>
      <w:tr w:rsidR="008C6E3B" w:rsidRPr="00130B6E" w14:paraId="3DB098E6" w14:textId="77777777" w:rsidTr="00AA119A">
        <w:tc>
          <w:tcPr>
            <w:tcW w:w="8200" w:type="dxa"/>
          </w:tcPr>
          <w:p w14:paraId="01FBA115" w14:textId="77777777" w:rsidR="008C6E3B" w:rsidRPr="00130B6E" w:rsidRDefault="008C6E3B" w:rsidP="00AA119A">
            <w:pPr>
              <w:jc w:val="right"/>
            </w:pPr>
            <w:r w:rsidRPr="00130B6E">
              <w:t>Totaal</w:t>
            </w:r>
          </w:p>
        </w:tc>
        <w:tc>
          <w:tcPr>
            <w:tcW w:w="862" w:type="dxa"/>
          </w:tcPr>
          <w:p w14:paraId="2D5F579B" w14:textId="77777777" w:rsidR="008C6E3B" w:rsidRPr="00130B6E" w:rsidRDefault="008C6E3B" w:rsidP="00AA119A">
            <w:r w:rsidRPr="00130B6E">
              <w:t>7</w:t>
            </w:r>
          </w:p>
        </w:tc>
      </w:tr>
    </w:tbl>
    <w:p w14:paraId="3AE673E4" w14:textId="2363A681" w:rsidR="008C6E3B" w:rsidRDefault="008C6E3B" w:rsidP="008C6E3B">
      <w:pPr>
        <w:rPr>
          <w:sz w:val="24"/>
          <w:szCs w:val="24"/>
        </w:rPr>
      </w:pPr>
    </w:p>
    <w:p w14:paraId="40F765A0" w14:textId="6E027EE4" w:rsidR="0076520C" w:rsidRDefault="0076520C" w:rsidP="008C6E3B">
      <w:pPr>
        <w:rPr>
          <w:sz w:val="24"/>
          <w:szCs w:val="24"/>
        </w:rPr>
      </w:pPr>
    </w:p>
    <w:p w14:paraId="70CAF3E0" w14:textId="77777777" w:rsidR="0076520C" w:rsidRPr="00130B6E" w:rsidRDefault="0076520C" w:rsidP="008C6E3B">
      <w:pPr>
        <w:rPr>
          <w:sz w:val="24"/>
          <w:szCs w:val="24"/>
        </w:rPr>
      </w:pPr>
    </w:p>
    <w:p w14:paraId="35F8BE7B" w14:textId="77777777" w:rsidR="008C6E3B" w:rsidRPr="00130B6E" w:rsidRDefault="008C6E3B" w:rsidP="008C6E3B">
      <w:pPr>
        <w:rPr>
          <w:sz w:val="24"/>
          <w:szCs w:val="24"/>
          <w:u w:val="single"/>
        </w:rPr>
      </w:pPr>
      <w:r w:rsidRPr="00130B6E">
        <w:rPr>
          <w:sz w:val="24"/>
          <w:szCs w:val="24"/>
          <w:u w:val="single"/>
        </w:rPr>
        <w:lastRenderedPageBreak/>
        <w:t>MA-03 Duurzame koeling</w:t>
      </w:r>
    </w:p>
    <w:p w14:paraId="22B0478E" w14:textId="77777777" w:rsidR="008C6E3B" w:rsidRPr="00130B6E" w:rsidRDefault="008C6E3B" w:rsidP="008C6E3B">
      <w:pPr>
        <w:rPr>
          <w:u w:val="single"/>
        </w:rPr>
      </w:pPr>
      <w:r w:rsidRPr="00130B6E">
        <w:rPr>
          <w:u w:val="single"/>
        </w:rPr>
        <w:t>Maatregel</w:t>
      </w:r>
    </w:p>
    <w:p w14:paraId="5FB5E861" w14:textId="77777777" w:rsidR="008C6E3B" w:rsidRPr="00130B6E" w:rsidRDefault="008C6E3B" w:rsidP="008C6E3B">
      <w:pPr>
        <w:spacing w:after="0" w:line="240" w:lineRule="auto"/>
        <w:rPr>
          <w:rFonts w:ascii="Calibri" w:eastAsia="Times New Roman" w:hAnsi="Calibri" w:cs="Calibri"/>
          <w:color w:val="000000"/>
          <w:lang w:eastAsia="nl-BE"/>
        </w:rPr>
      </w:pPr>
      <w:r w:rsidRPr="00130B6E">
        <w:rPr>
          <w:rFonts w:ascii="Calibri" w:eastAsia="Times New Roman" w:hAnsi="Calibri" w:cs="Calibri"/>
          <w:color w:val="000000"/>
          <w:lang w:eastAsia="nl-BE"/>
        </w:rPr>
        <w:t xml:space="preserve">In koelmiddel en (nieuwe) beglazing geen gassen gebruiken met GWP (Global Warming </w:t>
      </w:r>
      <w:proofErr w:type="spellStart"/>
      <w:r w:rsidRPr="00130B6E">
        <w:rPr>
          <w:rFonts w:ascii="Calibri" w:eastAsia="Times New Roman" w:hAnsi="Calibri" w:cs="Calibri"/>
          <w:color w:val="000000"/>
          <w:lang w:eastAsia="nl-BE"/>
        </w:rPr>
        <w:t>Potential</w:t>
      </w:r>
      <w:proofErr w:type="spellEnd"/>
      <w:r w:rsidRPr="00130B6E">
        <w:rPr>
          <w:rFonts w:ascii="Calibri" w:eastAsia="Times New Roman" w:hAnsi="Calibri" w:cs="Calibri"/>
          <w:color w:val="000000"/>
          <w:lang w:eastAsia="nl-BE"/>
        </w:rPr>
        <w:t>) &gt; 5</w:t>
      </w:r>
    </w:p>
    <w:p w14:paraId="60A0AA40" w14:textId="77777777" w:rsidR="008C6E3B" w:rsidRPr="00130B6E" w:rsidRDefault="008C6E3B" w:rsidP="008C6E3B">
      <w:pPr>
        <w:spacing w:after="0" w:line="240" w:lineRule="auto"/>
        <w:rPr>
          <w:rFonts w:ascii="Calibri" w:eastAsia="Times New Roman" w:hAnsi="Calibri" w:cs="Calibri"/>
          <w:color w:val="000000"/>
          <w:lang w:eastAsia="nl-BE"/>
        </w:rPr>
      </w:pPr>
    </w:p>
    <w:p w14:paraId="0EB0515D" w14:textId="77777777" w:rsidR="008C6E3B" w:rsidRPr="00130B6E" w:rsidRDefault="008C6E3B" w:rsidP="008C6E3B">
      <w:pPr>
        <w:rPr>
          <w:u w:val="single"/>
        </w:rPr>
      </w:pPr>
      <w:r w:rsidRPr="00130B6E">
        <w:rPr>
          <w:u w:val="single"/>
        </w:rPr>
        <w:t>Doelstelling</w:t>
      </w:r>
    </w:p>
    <w:p w14:paraId="1D2E16C8" w14:textId="77777777" w:rsidR="008C6E3B" w:rsidRPr="00130B6E" w:rsidRDefault="008C6E3B" w:rsidP="008C6E3B">
      <w:pPr>
        <w:spacing w:after="0" w:line="240" w:lineRule="auto"/>
        <w:rPr>
          <w:rFonts w:ascii="Calibri" w:eastAsia="Times New Roman" w:hAnsi="Calibri" w:cs="Calibri"/>
          <w:color w:val="000000"/>
          <w:lang w:eastAsia="nl-BE"/>
        </w:rPr>
      </w:pPr>
      <w:r w:rsidRPr="00130B6E">
        <w:rPr>
          <w:rFonts w:ascii="Calibri" w:eastAsia="Times New Roman" w:hAnsi="Calibri" w:cs="Calibri"/>
          <w:color w:val="000000"/>
          <w:lang w:eastAsia="nl-BE"/>
        </w:rPr>
        <w:t>Broeikasgassen verbannen</w:t>
      </w:r>
    </w:p>
    <w:p w14:paraId="0C2CC0C4" w14:textId="77777777" w:rsidR="008C6E3B" w:rsidRPr="00130B6E" w:rsidRDefault="008C6E3B" w:rsidP="008C6E3B">
      <w:pPr>
        <w:spacing w:after="0" w:line="240" w:lineRule="auto"/>
        <w:rPr>
          <w:rFonts w:ascii="Calibri" w:eastAsia="Times New Roman" w:hAnsi="Calibri" w:cs="Calibri"/>
          <w:color w:val="000000"/>
          <w:lang w:eastAsia="nl-BE"/>
        </w:rPr>
      </w:pPr>
    </w:p>
    <w:p w14:paraId="2BEBC4F8" w14:textId="77777777" w:rsidR="008C6E3B" w:rsidRPr="00130B6E" w:rsidRDefault="008C6E3B" w:rsidP="008C6E3B">
      <w:pPr>
        <w:rPr>
          <w:u w:val="single"/>
        </w:rPr>
      </w:pPr>
      <w:r w:rsidRPr="00130B6E">
        <w:rPr>
          <w:u w:val="single"/>
        </w:rPr>
        <w:t>Toelichting</w:t>
      </w:r>
    </w:p>
    <w:p w14:paraId="0EF0268D" w14:textId="77777777" w:rsidR="008C6E3B" w:rsidRPr="00130B6E" w:rsidRDefault="008C6E3B" w:rsidP="008C6E3B">
      <w:r w:rsidRPr="00130B6E">
        <w:t>Gebruik glas waar in de spouw geen gas is toegepast dat een bijdrage levert aan de opwarming van de aarde (de zogenaamde broeikasgassen of ‘green house </w:t>
      </w:r>
      <w:proofErr w:type="spellStart"/>
      <w:r w:rsidRPr="00130B6E">
        <w:t>gases</w:t>
      </w:r>
      <w:proofErr w:type="spellEnd"/>
      <w:r w:rsidRPr="00130B6E">
        <w:t>’). Gassen met een GWP (Global Warming </w:t>
      </w:r>
      <w:proofErr w:type="spellStart"/>
      <w:r w:rsidRPr="00130B6E">
        <w:t>Potential</w:t>
      </w:r>
      <w:proofErr w:type="spellEnd"/>
      <w:r w:rsidRPr="00130B6E">
        <w:t>)  groter dan 5 mogen niet worden toegepast. Inerte gassen (bijvoorbeeld argon of krypton) hebben een GWP &lt;5. </w:t>
      </w:r>
    </w:p>
    <w:p w14:paraId="2E03BB80" w14:textId="77777777" w:rsidR="008C6E3B" w:rsidRPr="00130B6E" w:rsidRDefault="008C6E3B" w:rsidP="008C6E3B">
      <w:r w:rsidRPr="00130B6E">
        <w:t>Gebruik geen koelmiddelen met een GWP groter dan 5. Indien er in het gebouw geen koudemiddelen gebruikt worden voor klimaatbeheersing is hier uiteraard aan voldaan.  In onderstaande tabel vind je alle courante koelmiddelen die niet voldoen aan deze bepaling:</w:t>
      </w:r>
    </w:p>
    <w:p w14:paraId="603CF3E4" w14:textId="77777777" w:rsidR="008C6E3B" w:rsidRPr="00130B6E" w:rsidRDefault="008C6E3B" w:rsidP="008C6E3B">
      <w:r w:rsidRPr="00130B6E">
        <w:rPr>
          <w:noProof/>
        </w:rPr>
        <w:drawing>
          <wp:inline distT="0" distB="0" distL="0" distR="0" wp14:anchorId="7796B814" wp14:editId="6C20D691">
            <wp:extent cx="1087582" cy="321380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093829" cy="3232264"/>
                    </a:xfrm>
                    <a:prstGeom prst="rect">
                      <a:avLst/>
                    </a:prstGeom>
                  </pic:spPr>
                </pic:pic>
              </a:graphicData>
            </a:graphic>
          </wp:inline>
        </w:drawing>
      </w:r>
    </w:p>
    <w:p w14:paraId="1D655C3B" w14:textId="77777777" w:rsidR="008C6E3B" w:rsidRPr="00130B6E" w:rsidRDefault="008C6E3B" w:rsidP="008C6E3B">
      <w:r w:rsidRPr="00130B6E">
        <w:t xml:space="preserve">De internationaal gebruikte afkorting GWP is een relatieve maat, die het </w:t>
      </w:r>
      <w:proofErr w:type="spellStart"/>
      <w:r w:rsidRPr="00130B6E">
        <w:t>aardopwarmingsvermogen</w:t>
      </w:r>
      <w:proofErr w:type="spellEnd"/>
      <w:r w:rsidRPr="00130B6E">
        <w:t xml:space="preserve"> van een broeikasgas aangeeft vergeleken met dat van koolstofdioxide (CO2); meer bepaald, het opwarmingsvermogen in een periode van 100 jaar van 1 kg van het gas ten opzichte van 1 kg CO2. Het GWP van koolstofdioxide is per definitie gelijk aan 1. </w:t>
      </w:r>
    </w:p>
    <w:p w14:paraId="548FF436" w14:textId="77777777" w:rsidR="008C6E3B" w:rsidRPr="00130B6E" w:rsidRDefault="008C6E3B" w:rsidP="008C6E3B">
      <w:pPr>
        <w:tabs>
          <w:tab w:val="num" w:pos="720"/>
        </w:tabs>
      </w:pPr>
      <w:r w:rsidRPr="00130B6E">
        <w:t>De natuurlijke koudemiddelen komen ook van nature voor in het milieu, zoals: Water, CO</w:t>
      </w:r>
      <w:r w:rsidRPr="00130B6E">
        <w:rPr>
          <w:vertAlign w:val="subscript"/>
        </w:rPr>
        <w:t>2</w:t>
      </w:r>
      <w:r w:rsidRPr="00130B6E">
        <w:t xml:space="preserve"> (R744), NH3 (R717) en koolwaterstoffen, zoals ethaan (R170), propaan (R290), propeen (R1270), butaan (R600), </w:t>
      </w:r>
      <w:proofErr w:type="spellStart"/>
      <w:r w:rsidRPr="00130B6E">
        <w:t>iso</w:t>
      </w:r>
      <w:proofErr w:type="spellEnd"/>
      <w:r w:rsidRPr="00130B6E">
        <w:t xml:space="preserve"> butaan (R600a). Deze hebben een GWP&lt;5.</w:t>
      </w:r>
    </w:p>
    <w:p w14:paraId="31989EF9" w14:textId="77777777" w:rsidR="008C6E3B" w:rsidRPr="00130B6E" w:rsidRDefault="008C6E3B" w:rsidP="008C6E3B">
      <w:pPr>
        <w:rPr>
          <w:u w:val="single"/>
        </w:rPr>
      </w:pPr>
      <w:r w:rsidRPr="00130B6E">
        <w:rPr>
          <w:u w:val="single"/>
        </w:rPr>
        <w:t>Inspiratie</w:t>
      </w:r>
    </w:p>
    <w:p w14:paraId="47178AC0" w14:textId="77777777" w:rsidR="008C6E3B" w:rsidRPr="00130B6E" w:rsidRDefault="0076520C" w:rsidP="008C6E3B">
      <w:hyperlink r:id="rId51" w:history="1">
        <w:r w:rsidR="008C6E3B" w:rsidRPr="00130B6E">
          <w:rPr>
            <w:rStyle w:val="Hyperlink"/>
          </w:rPr>
          <w:t>https://www.lne.be/bepalingen-voor-koelinstallaties-met-f-gassen-enof-ozonlaag-afbrekende-stoffen</w:t>
        </w:r>
      </w:hyperlink>
    </w:p>
    <w:p w14:paraId="6D32CED9" w14:textId="77777777" w:rsidR="008C6E3B" w:rsidRPr="00130B6E" w:rsidRDefault="0076520C" w:rsidP="008C6E3B">
      <w:pPr>
        <w:rPr>
          <w:u w:val="single"/>
        </w:rPr>
      </w:pPr>
      <w:hyperlink r:id="rId52" w:history="1">
        <w:r w:rsidR="008C6E3B" w:rsidRPr="00130B6E">
          <w:rPr>
            <w:rStyle w:val="Hyperlink"/>
          </w:rPr>
          <w:t>https://www.infomil.nl/onderwerpen/lucht-water/lucht/ozon-en-f-gassen/koudemiddelen/</w:t>
        </w:r>
      </w:hyperlink>
    </w:p>
    <w:p w14:paraId="513658A3" w14:textId="77777777" w:rsidR="008C6E3B" w:rsidRPr="00130B6E" w:rsidRDefault="008C6E3B" w:rsidP="008C6E3B">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8C6E3B" w:rsidRPr="00130B6E" w14:paraId="5C836E2D" w14:textId="77777777" w:rsidTr="00AA119A">
        <w:tc>
          <w:tcPr>
            <w:tcW w:w="8200" w:type="dxa"/>
          </w:tcPr>
          <w:p w14:paraId="2CF33E28" w14:textId="77777777" w:rsidR="008C6E3B" w:rsidRPr="00130B6E" w:rsidRDefault="008C6E3B" w:rsidP="00AA119A"/>
        </w:tc>
        <w:tc>
          <w:tcPr>
            <w:tcW w:w="862" w:type="dxa"/>
          </w:tcPr>
          <w:p w14:paraId="0AA44F50" w14:textId="77777777" w:rsidR="008C6E3B" w:rsidRPr="00130B6E" w:rsidRDefault="008C6E3B" w:rsidP="00AA119A">
            <w:r w:rsidRPr="00130B6E">
              <w:t>punten</w:t>
            </w:r>
          </w:p>
        </w:tc>
      </w:tr>
      <w:tr w:rsidR="008C6E3B" w:rsidRPr="00130B6E" w14:paraId="21947A17" w14:textId="77777777" w:rsidTr="00AA119A">
        <w:tc>
          <w:tcPr>
            <w:tcW w:w="8200" w:type="dxa"/>
          </w:tcPr>
          <w:p w14:paraId="3926A471" w14:textId="77777777" w:rsidR="008C6E3B" w:rsidRPr="00130B6E" w:rsidRDefault="008C6E3B" w:rsidP="00AA119A">
            <w:r w:rsidRPr="00130B6E">
              <w:t xml:space="preserve">Er worden </w:t>
            </w:r>
            <w:r w:rsidRPr="00130B6E">
              <w:rPr>
                <w:rFonts w:ascii="Calibri" w:eastAsia="Times New Roman" w:hAnsi="Calibri" w:cs="Calibri"/>
                <w:color w:val="000000"/>
                <w:lang w:eastAsia="nl-BE"/>
              </w:rPr>
              <w:t xml:space="preserve">geen gassen gebruikt met GWP &gt; 5 in de spouw van nieuwe beglazing </w:t>
            </w:r>
          </w:p>
        </w:tc>
        <w:tc>
          <w:tcPr>
            <w:tcW w:w="862" w:type="dxa"/>
          </w:tcPr>
          <w:p w14:paraId="1A7F52B4" w14:textId="77777777" w:rsidR="008C6E3B" w:rsidRPr="00130B6E" w:rsidRDefault="008C6E3B" w:rsidP="00AA119A">
            <w:r w:rsidRPr="00130B6E">
              <w:t>1</w:t>
            </w:r>
          </w:p>
        </w:tc>
      </w:tr>
      <w:tr w:rsidR="008C6E3B" w:rsidRPr="00130B6E" w14:paraId="69BC76A7" w14:textId="77777777" w:rsidTr="00AA119A">
        <w:tc>
          <w:tcPr>
            <w:tcW w:w="8200" w:type="dxa"/>
          </w:tcPr>
          <w:p w14:paraId="581C8EC2" w14:textId="77777777" w:rsidR="008C6E3B" w:rsidRPr="00130B6E" w:rsidRDefault="008C6E3B" w:rsidP="00AA119A">
            <w:r w:rsidRPr="00130B6E">
              <w:t xml:space="preserve">Er worden </w:t>
            </w:r>
            <w:r w:rsidRPr="00130B6E">
              <w:rPr>
                <w:rFonts w:ascii="Calibri" w:eastAsia="Times New Roman" w:hAnsi="Calibri" w:cs="Calibri"/>
                <w:color w:val="000000"/>
                <w:lang w:eastAsia="nl-BE"/>
              </w:rPr>
              <w:t>geen koudemiddelen gebruikt met een GWP &gt; 5</w:t>
            </w:r>
          </w:p>
        </w:tc>
        <w:tc>
          <w:tcPr>
            <w:tcW w:w="862" w:type="dxa"/>
          </w:tcPr>
          <w:p w14:paraId="5A9D907A" w14:textId="77777777" w:rsidR="008C6E3B" w:rsidRPr="00130B6E" w:rsidRDefault="008C6E3B" w:rsidP="00AA119A">
            <w:r w:rsidRPr="00130B6E">
              <w:t>1</w:t>
            </w:r>
          </w:p>
        </w:tc>
      </w:tr>
      <w:tr w:rsidR="008C6E3B" w:rsidRPr="00130B6E" w14:paraId="69B94AA4" w14:textId="77777777" w:rsidTr="00AA119A">
        <w:tc>
          <w:tcPr>
            <w:tcW w:w="8200" w:type="dxa"/>
          </w:tcPr>
          <w:p w14:paraId="7E20D8CE" w14:textId="77777777" w:rsidR="008C6E3B" w:rsidRPr="00130B6E" w:rsidRDefault="008C6E3B" w:rsidP="00AA119A">
            <w:pPr>
              <w:jc w:val="right"/>
            </w:pPr>
            <w:r w:rsidRPr="00130B6E">
              <w:t>Totaal</w:t>
            </w:r>
          </w:p>
        </w:tc>
        <w:tc>
          <w:tcPr>
            <w:tcW w:w="862" w:type="dxa"/>
          </w:tcPr>
          <w:p w14:paraId="4D2A4581" w14:textId="77777777" w:rsidR="008C6E3B" w:rsidRPr="00130B6E" w:rsidRDefault="008C6E3B" w:rsidP="00AA119A">
            <w:r w:rsidRPr="00130B6E">
              <w:t>2</w:t>
            </w:r>
          </w:p>
        </w:tc>
      </w:tr>
    </w:tbl>
    <w:p w14:paraId="04715B2F" w14:textId="77777777" w:rsidR="008C6E3B" w:rsidRPr="00130B6E" w:rsidRDefault="008C6E3B" w:rsidP="008C6E3B">
      <w:pPr>
        <w:rPr>
          <w:sz w:val="24"/>
          <w:szCs w:val="24"/>
          <w:u w:val="single"/>
        </w:rPr>
      </w:pPr>
    </w:p>
    <w:p w14:paraId="0BC3D93E" w14:textId="77777777" w:rsidR="008C6E3B" w:rsidRPr="00130B6E" w:rsidRDefault="008C6E3B" w:rsidP="008C6E3B">
      <w:pPr>
        <w:rPr>
          <w:sz w:val="24"/>
          <w:szCs w:val="24"/>
          <w:u w:val="single"/>
        </w:rPr>
      </w:pPr>
      <w:r w:rsidRPr="00130B6E">
        <w:rPr>
          <w:sz w:val="24"/>
          <w:szCs w:val="24"/>
          <w:u w:val="single"/>
        </w:rPr>
        <w:t>MA-04 Schadelijke stoffen</w:t>
      </w:r>
    </w:p>
    <w:p w14:paraId="7371D7B8" w14:textId="77777777" w:rsidR="008C6E3B" w:rsidRPr="00130B6E" w:rsidRDefault="008C6E3B" w:rsidP="008C6E3B">
      <w:pPr>
        <w:rPr>
          <w:u w:val="single"/>
        </w:rPr>
      </w:pPr>
      <w:r w:rsidRPr="00130B6E">
        <w:rPr>
          <w:u w:val="single"/>
        </w:rPr>
        <w:t>Maatregel</w:t>
      </w:r>
    </w:p>
    <w:p w14:paraId="716D9086" w14:textId="77777777" w:rsidR="008C6E3B" w:rsidRPr="00130B6E" w:rsidRDefault="008C6E3B" w:rsidP="008C6E3B">
      <w:pPr>
        <w:spacing w:after="0" w:line="240" w:lineRule="auto"/>
        <w:rPr>
          <w:u w:val="single"/>
        </w:rPr>
      </w:pPr>
      <w:r w:rsidRPr="00130B6E">
        <w:rPr>
          <w:rFonts w:ascii="Calibri" w:eastAsia="Times New Roman" w:hAnsi="Calibri" w:cs="Calibri"/>
          <w:color w:val="000000"/>
          <w:lang w:eastAsia="nl-BE"/>
        </w:rPr>
        <w:t xml:space="preserve">In het zorgproces worden geen schadelijke stoffen gebruikt. (CMR-stoffen met Carcinogene, Mutagene (chemische stof of elektromagnetische straling die het DNA beschadigd) en </w:t>
      </w:r>
      <w:proofErr w:type="spellStart"/>
      <w:r w:rsidRPr="00130B6E">
        <w:rPr>
          <w:rFonts w:ascii="Calibri" w:eastAsia="Times New Roman" w:hAnsi="Calibri" w:cs="Calibri"/>
          <w:color w:val="000000"/>
          <w:lang w:eastAsia="nl-BE"/>
        </w:rPr>
        <w:t>Reproductietoxische</w:t>
      </w:r>
      <w:proofErr w:type="spellEnd"/>
      <w:r w:rsidRPr="00130B6E">
        <w:rPr>
          <w:rFonts w:ascii="Calibri" w:eastAsia="Times New Roman" w:hAnsi="Calibri" w:cs="Calibri"/>
          <w:color w:val="000000"/>
          <w:lang w:eastAsia="nl-BE"/>
        </w:rPr>
        <w:t xml:space="preserve"> eigenschappen)</w:t>
      </w:r>
      <w:r w:rsidRPr="00130B6E">
        <w:rPr>
          <w:rFonts w:ascii="Calibri" w:eastAsia="Times New Roman" w:hAnsi="Calibri" w:cs="Calibri"/>
          <w:color w:val="000000"/>
          <w:lang w:eastAsia="nl-BE"/>
        </w:rPr>
        <w:br/>
      </w:r>
    </w:p>
    <w:p w14:paraId="134E4710" w14:textId="77777777" w:rsidR="008C6E3B" w:rsidRPr="00130B6E" w:rsidRDefault="008C6E3B" w:rsidP="008C6E3B">
      <w:pPr>
        <w:rPr>
          <w:u w:val="single"/>
        </w:rPr>
      </w:pPr>
      <w:r w:rsidRPr="00130B6E">
        <w:rPr>
          <w:u w:val="single"/>
        </w:rPr>
        <w:t>Doelstelling</w:t>
      </w:r>
    </w:p>
    <w:p w14:paraId="3D08F752" w14:textId="77777777" w:rsidR="008C6E3B" w:rsidRPr="00130B6E" w:rsidRDefault="008C6E3B" w:rsidP="008C6E3B">
      <w:pPr>
        <w:spacing w:after="0" w:line="240" w:lineRule="auto"/>
        <w:rPr>
          <w:rFonts w:ascii="Calibri" w:eastAsia="Times New Roman" w:hAnsi="Calibri" w:cs="Calibri"/>
          <w:color w:val="000000"/>
          <w:lang w:eastAsia="nl-BE"/>
        </w:rPr>
      </w:pPr>
      <w:r w:rsidRPr="00130B6E">
        <w:rPr>
          <w:rStyle w:val="normaltextrun"/>
          <w:rFonts w:ascii="Calibri" w:hAnsi="Calibri" w:cs="Calibri"/>
          <w:color w:val="000000"/>
          <w:shd w:val="clear" w:color="auto" w:fill="FFFFFF"/>
        </w:rPr>
        <w:t>In het zorgproces worden geen schadelijke stoffen toegepast in processen, installaties, apparatuur of hulpmiddelen die direct effect kunnen hebben op de gezondheid van medewerkers en patiënten.</w:t>
      </w:r>
      <w:r w:rsidRPr="00130B6E">
        <w:rPr>
          <w:rStyle w:val="eop"/>
          <w:rFonts w:ascii="Calibri" w:hAnsi="Calibri" w:cs="Calibri"/>
          <w:color w:val="000000"/>
          <w:shd w:val="clear" w:color="auto" w:fill="FFFFFF"/>
        </w:rPr>
        <w:t> </w:t>
      </w:r>
      <w:r w:rsidRPr="00130B6E">
        <w:rPr>
          <w:rFonts w:ascii="Calibri" w:eastAsia="Times New Roman" w:hAnsi="Calibri" w:cs="Calibri"/>
          <w:color w:val="000000"/>
          <w:lang w:eastAsia="nl-BE"/>
        </w:rPr>
        <w:br/>
      </w:r>
    </w:p>
    <w:p w14:paraId="1C04DBB5" w14:textId="77777777" w:rsidR="008C6E3B" w:rsidRPr="00130B6E" w:rsidRDefault="008C6E3B" w:rsidP="008C6E3B">
      <w:pPr>
        <w:rPr>
          <w:u w:val="single"/>
        </w:rPr>
      </w:pPr>
      <w:r w:rsidRPr="00130B6E">
        <w:rPr>
          <w:u w:val="single"/>
        </w:rPr>
        <w:t>Toelichting</w:t>
      </w:r>
    </w:p>
    <w:p w14:paraId="016D7D35" w14:textId="77777777" w:rsidR="008C6E3B" w:rsidRPr="00130B6E" w:rsidRDefault="008C6E3B" w:rsidP="008C6E3B">
      <w:r w:rsidRPr="00130B6E">
        <w:t>Als definitie voor schadelijk worden de CMR-stoffen gebruikt (stoffen met carcinogene, mutagene en </w:t>
      </w:r>
      <w:proofErr w:type="spellStart"/>
      <w:r w:rsidRPr="00130B6E">
        <w:t>reproductietoxische</w:t>
      </w:r>
      <w:proofErr w:type="spellEnd"/>
      <w:r w:rsidRPr="00130B6E">
        <w:t xml:space="preserve"> eigenschappen). Het gaat daarbij om de het gebruik van de CMR-stoffen in een toepassing waardoor direct contact met de schadelijke stoffen mogelijk is voor hulpverlener of patiënt. Hierbij kan gedacht worden aan schoonmaakmiddelen of weekmakers in infuuszakken.</w:t>
      </w:r>
    </w:p>
    <w:p w14:paraId="6069148C" w14:textId="77777777" w:rsidR="008C6E3B" w:rsidRPr="00130B6E" w:rsidRDefault="008C6E3B" w:rsidP="008C6E3B">
      <w:pPr>
        <w:rPr>
          <w:rStyle w:val="eop"/>
          <w:rFonts w:ascii="Calibri" w:hAnsi="Calibri" w:cs="Calibri"/>
          <w:color w:val="000000"/>
          <w:shd w:val="clear" w:color="auto" w:fill="FFFFFF"/>
        </w:rPr>
      </w:pPr>
      <w:r w:rsidRPr="00130B6E">
        <w:rPr>
          <w:rStyle w:val="normaltextrun"/>
          <w:rFonts w:ascii="Calibri" w:hAnsi="Calibri" w:cs="Calibri"/>
          <w:color w:val="000000"/>
          <w:shd w:val="clear" w:color="auto" w:fill="FFFFFF"/>
        </w:rPr>
        <w:t>Blootstelling aan deze stoffen is voor iedereen ongewenst vanwege de schadelijke </w:t>
      </w:r>
      <w:proofErr w:type="spellStart"/>
      <w:r w:rsidRPr="00130B6E">
        <w:rPr>
          <w:rStyle w:val="spellingerror"/>
          <w:rFonts w:ascii="Calibri" w:hAnsi="Calibri" w:cs="Calibri"/>
          <w:color w:val="000000"/>
          <w:shd w:val="clear" w:color="auto" w:fill="FFFFFF"/>
        </w:rPr>
        <w:t>gezondheids-effecten</w:t>
      </w:r>
      <w:proofErr w:type="spellEnd"/>
      <w:r w:rsidRPr="00130B6E">
        <w:rPr>
          <w:rStyle w:val="normaltextrun"/>
          <w:rFonts w:ascii="Calibri" w:hAnsi="Calibri" w:cs="Calibri"/>
          <w:color w:val="000000"/>
          <w:shd w:val="clear" w:color="auto" w:fill="FFFFFF"/>
        </w:rPr>
        <w:t> die kunnen optreden. Dit dossier richt zich op CMR-stoffen op de werkplek waar de blootstelling vaak hoger is dan in het algemeen leefmilieu.</w:t>
      </w:r>
      <w:r w:rsidRPr="00130B6E">
        <w:rPr>
          <w:rStyle w:val="eop"/>
          <w:rFonts w:ascii="Calibri" w:hAnsi="Calibri" w:cs="Calibri"/>
          <w:color w:val="000000"/>
          <w:shd w:val="clear" w:color="auto" w:fill="FFFFFF"/>
        </w:rPr>
        <w:t> </w:t>
      </w:r>
    </w:p>
    <w:p w14:paraId="3A4624D7" w14:textId="77777777" w:rsidR="008C6E3B" w:rsidRPr="00A80548" w:rsidRDefault="008C6E3B" w:rsidP="008C6E3B">
      <w:pPr>
        <w:rPr>
          <w:lang w:val="en-US"/>
        </w:rPr>
      </w:pPr>
      <w:r w:rsidRPr="00130B6E">
        <w:rPr>
          <w:rStyle w:val="normaltextrun"/>
          <w:rFonts w:ascii="Calibri" w:hAnsi="Calibri" w:cs="Calibri"/>
          <w:color w:val="000000"/>
          <w:bdr w:val="none" w:sz="0" w:space="0" w:color="auto" w:frame="1"/>
        </w:rPr>
        <w:t>CMR stoffen staan vermeld in Annex VI van de EU-GHS Verordening (EG) 1272/2008.</w:t>
      </w:r>
      <w:r w:rsidRPr="00130B6E">
        <w:rPr>
          <w:rFonts w:ascii="Calibri" w:hAnsi="Calibri" w:cs="Calibri"/>
          <w:color w:val="000000"/>
          <w:bdr w:val="none" w:sz="0" w:space="0" w:color="auto" w:frame="1"/>
        </w:rPr>
        <w:t xml:space="preserve"> </w:t>
      </w:r>
      <w:r w:rsidRPr="00130B6E">
        <w:rPr>
          <w:rStyle w:val="normaltextrun"/>
          <w:rFonts w:ascii="Calibri" w:hAnsi="Calibri" w:cs="Calibri"/>
          <w:color w:val="000000"/>
          <w:bdr w:val="none" w:sz="0" w:space="0" w:color="auto" w:frame="1"/>
        </w:rPr>
        <w:t xml:space="preserve">De indeling van de industrie, inclusief de CMR classificaties en de wettelijk bindende indeling zijn te vinden via het register van ingedeelde stoffen. </w:t>
      </w:r>
      <w:r w:rsidRPr="00130B6E">
        <w:rPr>
          <w:rStyle w:val="normaltextrun"/>
          <w:rFonts w:ascii="Calibri" w:hAnsi="Calibri" w:cs="Calibri"/>
          <w:color w:val="000000"/>
          <w:bdr w:val="none" w:sz="0" w:space="0" w:color="auto" w:frame="1"/>
        </w:rPr>
        <w:br/>
      </w:r>
      <w:r w:rsidRPr="00130B6E">
        <w:t xml:space="preserve">- De aanduidingen kankerverwekkend: </w:t>
      </w:r>
      <w:proofErr w:type="spellStart"/>
      <w:r w:rsidRPr="00130B6E">
        <w:t>Kank</w:t>
      </w:r>
      <w:proofErr w:type="spellEnd"/>
      <w:r w:rsidRPr="00130B6E">
        <w:t xml:space="preserve">. Cat. (1, 2 of 3) </w:t>
      </w:r>
      <w:r w:rsidRPr="00130B6E">
        <w:br/>
        <w:t xml:space="preserve">- mutageen: </w:t>
      </w:r>
      <w:proofErr w:type="spellStart"/>
      <w:r w:rsidRPr="00130B6E">
        <w:t>Muta</w:t>
      </w:r>
      <w:proofErr w:type="spellEnd"/>
      <w:r w:rsidRPr="00130B6E">
        <w:t xml:space="preserve">. Cat. (1, 2 of 3) </w:t>
      </w:r>
      <w:r w:rsidRPr="00130B6E">
        <w:br/>
        <w:t xml:space="preserve">- vergiftig voor de voortplanting: </w:t>
      </w:r>
      <w:proofErr w:type="spellStart"/>
      <w:r w:rsidRPr="00130B6E">
        <w:t>Voortpl</w:t>
      </w:r>
      <w:proofErr w:type="spellEnd"/>
      <w:r w:rsidRPr="00130B6E">
        <w:t xml:space="preserve">. </w:t>
      </w:r>
      <w:r w:rsidRPr="00A80548">
        <w:rPr>
          <w:lang w:val="en-US"/>
        </w:rPr>
        <w:t>Cat. (1, 2 of 3)</w:t>
      </w:r>
    </w:p>
    <w:p w14:paraId="30001337" w14:textId="77777777" w:rsidR="008C6E3B" w:rsidRPr="00A80548" w:rsidRDefault="008C6E3B" w:rsidP="008C6E3B">
      <w:pPr>
        <w:rPr>
          <w:u w:val="single"/>
          <w:lang w:val="en-US"/>
        </w:rPr>
      </w:pPr>
      <w:proofErr w:type="spellStart"/>
      <w:r w:rsidRPr="00A80548">
        <w:rPr>
          <w:u w:val="single"/>
          <w:lang w:val="en-US"/>
        </w:rPr>
        <w:t>Inspiratie</w:t>
      </w:r>
      <w:proofErr w:type="spellEnd"/>
    </w:p>
    <w:p w14:paraId="0DEDE6EC" w14:textId="77777777" w:rsidR="008C6E3B" w:rsidRPr="00A80548" w:rsidRDefault="001878DE" w:rsidP="008C6E3B">
      <w:pPr>
        <w:rPr>
          <w:lang w:val="en-US"/>
        </w:rPr>
      </w:pPr>
      <w:hyperlink r:id="rId53" w:history="1">
        <w:r w:rsidR="008C6E3B" w:rsidRPr="00A80548">
          <w:rPr>
            <w:rStyle w:val="Hyperlink"/>
            <w:lang w:val="en-US"/>
          </w:rPr>
          <w:t>https://eur-lex.europa.eu/legal-content/NL/TXT/PDF/?uri=CELEX:32008R1272&amp;from=NL</w:t>
        </w:r>
      </w:hyperlink>
    </w:p>
    <w:p w14:paraId="7AC09936" w14:textId="77777777" w:rsidR="008C6E3B" w:rsidRPr="00130B6E" w:rsidRDefault="008C6E3B" w:rsidP="008C6E3B">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8C6E3B" w:rsidRPr="00130B6E" w14:paraId="7201372C" w14:textId="77777777" w:rsidTr="00AA119A">
        <w:tc>
          <w:tcPr>
            <w:tcW w:w="8200" w:type="dxa"/>
          </w:tcPr>
          <w:p w14:paraId="49C2B6A3" w14:textId="77777777" w:rsidR="008C6E3B" w:rsidRPr="00130B6E" w:rsidRDefault="008C6E3B" w:rsidP="00AA119A"/>
        </w:tc>
        <w:tc>
          <w:tcPr>
            <w:tcW w:w="862" w:type="dxa"/>
          </w:tcPr>
          <w:p w14:paraId="4DE5552B" w14:textId="77777777" w:rsidR="008C6E3B" w:rsidRPr="00130B6E" w:rsidRDefault="008C6E3B" w:rsidP="00AA119A">
            <w:r w:rsidRPr="00130B6E">
              <w:t>punten</w:t>
            </w:r>
          </w:p>
        </w:tc>
      </w:tr>
      <w:tr w:rsidR="008C6E3B" w:rsidRPr="00130B6E" w14:paraId="7FD4F6C4" w14:textId="77777777" w:rsidTr="00AA119A">
        <w:tc>
          <w:tcPr>
            <w:tcW w:w="8200" w:type="dxa"/>
          </w:tcPr>
          <w:p w14:paraId="33AE8A0C" w14:textId="77777777" w:rsidR="008C6E3B" w:rsidRPr="00130B6E" w:rsidRDefault="008C6E3B" w:rsidP="00AA119A">
            <w:r w:rsidRPr="00130B6E">
              <w:rPr>
                <w:rStyle w:val="normaltextrun"/>
                <w:rFonts w:ascii="Calibri" w:hAnsi="Calibri" w:cs="Calibri"/>
                <w:color w:val="000000"/>
                <w:shd w:val="clear" w:color="auto" w:fill="FFFFFF"/>
              </w:rPr>
              <w:t>In het zorgproces worden geen schadelijke stoffen gebruikt</w:t>
            </w:r>
            <w:r w:rsidRPr="00130B6E">
              <w:rPr>
                <w:rStyle w:val="normaltextrun"/>
                <w:rFonts w:ascii="Vrinda" w:hAnsi="Vrinda" w:cs="Vrinda"/>
                <w:color w:val="000000"/>
                <w:shd w:val="clear" w:color="auto" w:fill="FFFFFF"/>
              </w:rPr>
              <w:t>.</w:t>
            </w:r>
            <w:r w:rsidRPr="00130B6E">
              <w:rPr>
                <w:rStyle w:val="eop"/>
                <w:rFonts w:ascii="Vrinda" w:hAnsi="Vrinda" w:cs="Vrinda"/>
                <w:color w:val="000000"/>
                <w:shd w:val="clear" w:color="auto" w:fill="FFFFFF"/>
              </w:rPr>
              <w:t> </w:t>
            </w:r>
          </w:p>
        </w:tc>
        <w:tc>
          <w:tcPr>
            <w:tcW w:w="862" w:type="dxa"/>
          </w:tcPr>
          <w:p w14:paraId="49F2B9F6" w14:textId="77777777" w:rsidR="008C6E3B" w:rsidRPr="00130B6E" w:rsidRDefault="008C6E3B" w:rsidP="00AA119A">
            <w:r w:rsidRPr="00130B6E">
              <w:t>1</w:t>
            </w:r>
          </w:p>
        </w:tc>
      </w:tr>
    </w:tbl>
    <w:p w14:paraId="1A76A5A8" w14:textId="34FACCBD" w:rsidR="005A6CDB" w:rsidRDefault="005A6CDB" w:rsidP="00DC1384">
      <w:pPr>
        <w:rPr>
          <w:sz w:val="24"/>
          <w:szCs w:val="24"/>
        </w:rPr>
      </w:pPr>
    </w:p>
    <w:p w14:paraId="148D4BF3" w14:textId="0BA7623A" w:rsidR="0076520C" w:rsidRDefault="0076520C" w:rsidP="00DC1384">
      <w:pPr>
        <w:rPr>
          <w:sz w:val="24"/>
          <w:szCs w:val="24"/>
        </w:rPr>
      </w:pPr>
    </w:p>
    <w:p w14:paraId="2F700058" w14:textId="77777777" w:rsidR="0076520C" w:rsidRPr="00130B6E" w:rsidRDefault="0076520C" w:rsidP="00DC1384">
      <w:pPr>
        <w:rPr>
          <w:sz w:val="24"/>
          <w:szCs w:val="24"/>
        </w:rPr>
      </w:pPr>
    </w:p>
    <w:p w14:paraId="0281B0F9" w14:textId="4652CD7E" w:rsidR="005D6A10" w:rsidRPr="00130B6E" w:rsidRDefault="005D6A10" w:rsidP="005D6A10">
      <w:pPr>
        <w:rPr>
          <w:sz w:val="28"/>
          <w:szCs w:val="28"/>
          <w:u w:val="single"/>
        </w:rPr>
      </w:pPr>
      <w:r w:rsidRPr="00130B6E">
        <w:rPr>
          <w:sz w:val="28"/>
          <w:szCs w:val="28"/>
          <w:u w:val="single"/>
        </w:rPr>
        <w:lastRenderedPageBreak/>
        <w:t>Energie</w:t>
      </w:r>
    </w:p>
    <w:p w14:paraId="446EEA7E" w14:textId="16260AA4" w:rsidR="005D6A10" w:rsidRPr="00130B6E" w:rsidRDefault="005D6A10" w:rsidP="005D6A10">
      <w:pPr>
        <w:rPr>
          <w:sz w:val="24"/>
          <w:szCs w:val="24"/>
          <w:u w:val="single"/>
        </w:rPr>
      </w:pPr>
      <w:r w:rsidRPr="00130B6E">
        <w:rPr>
          <w:sz w:val="24"/>
          <w:szCs w:val="24"/>
          <w:u w:val="single"/>
        </w:rPr>
        <w:t xml:space="preserve">EN-01 </w:t>
      </w:r>
      <w:r w:rsidR="001A3822" w:rsidRPr="00130B6E">
        <w:rPr>
          <w:sz w:val="24"/>
          <w:szCs w:val="24"/>
          <w:u w:val="single"/>
        </w:rPr>
        <w:t>Energieverbruik</w:t>
      </w:r>
    </w:p>
    <w:p w14:paraId="57E7F015" w14:textId="39F47780" w:rsidR="001A3822" w:rsidRPr="00130B6E" w:rsidRDefault="001A3822" w:rsidP="001A3822">
      <w:pPr>
        <w:rPr>
          <w:u w:val="single"/>
        </w:rPr>
      </w:pPr>
      <w:r w:rsidRPr="00130B6E">
        <w:rPr>
          <w:u w:val="single"/>
        </w:rPr>
        <w:t>Maatregel</w:t>
      </w:r>
    </w:p>
    <w:p w14:paraId="72993CAB" w14:textId="1227BDF1" w:rsidR="00F72294" w:rsidRPr="00130B6E" w:rsidRDefault="00091DEA" w:rsidP="001A3822">
      <w:r w:rsidRPr="00130B6E">
        <w:t xml:space="preserve">Een </w:t>
      </w:r>
      <w:r w:rsidR="00F72294" w:rsidRPr="00130B6E">
        <w:t xml:space="preserve">score </w:t>
      </w:r>
      <w:proofErr w:type="spellStart"/>
      <w:r w:rsidR="00F72294" w:rsidRPr="00130B6E">
        <w:t>t.o.v</w:t>
      </w:r>
      <w:proofErr w:type="spellEnd"/>
      <w:r w:rsidRPr="00130B6E">
        <w:t xml:space="preserve"> de</w:t>
      </w:r>
      <w:r w:rsidR="00F72294" w:rsidRPr="00130B6E">
        <w:t xml:space="preserve"> benchmark</w:t>
      </w:r>
      <w:r w:rsidR="0076520C">
        <w:t xml:space="preserve"> (nog vast te leggen)</w:t>
      </w:r>
      <w:r w:rsidR="00F72294" w:rsidRPr="00130B6E">
        <w:t>, score trapsgewijs van 1 tot 10 volgens kengetal t.o.v. de referentiewaarde, score 0 als daarboven, score 10 als volledig energie</w:t>
      </w:r>
      <w:r w:rsidR="00562999" w:rsidRPr="00130B6E">
        <w:t>-</w:t>
      </w:r>
      <w:r w:rsidR="00F72294" w:rsidRPr="00130B6E">
        <w:t>onafhankelijk</w:t>
      </w:r>
      <w:r w:rsidR="00562999" w:rsidRPr="00130B6E">
        <w:t xml:space="preserve"> of energie-positief</w:t>
      </w:r>
    </w:p>
    <w:p w14:paraId="77F22C05" w14:textId="002801DC" w:rsidR="001A3822" w:rsidRPr="00130B6E" w:rsidRDefault="001A3822" w:rsidP="001A3822">
      <w:pPr>
        <w:rPr>
          <w:u w:val="single"/>
        </w:rPr>
      </w:pPr>
      <w:r w:rsidRPr="00130B6E">
        <w:rPr>
          <w:u w:val="single"/>
        </w:rPr>
        <w:t>Doelstelling</w:t>
      </w:r>
    </w:p>
    <w:p w14:paraId="3C04051A" w14:textId="26E0A347" w:rsidR="009D2AD9" w:rsidRPr="00130B6E" w:rsidRDefault="009D2AD9" w:rsidP="001A3822">
      <w:pPr>
        <w:rPr>
          <w:rFonts w:cs="Vrinda"/>
          <w:szCs w:val="24"/>
          <w:lang w:bidi="bn-IN"/>
        </w:rPr>
      </w:pPr>
      <w:r w:rsidRPr="00130B6E">
        <w:rPr>
          <w:rFonts w:cs="Vrinda"/>
          <w:szCs w:val="24"/>
          <w:lang w:bidi="bn-IN"/>
        </w:rPr>
        <w:t>Goede algemene energieprestaties van de gebouwen aanmoedigen</w:t>
      </w:r>
      <w:r w:rsidRPr="00130B6E">
        <w:t xml:space="preserve"> om zo tot een CO2-neutraal gebouwenpark te komen.</w:t>
      </w:r>
    </w:p>
    <w:p w14:paraId="208FA638" w14:textId="03DF772C" w:rsidR="001A3822" w:rsidRPr="00130B6E" w:rsidRDefault="001A3822" w:rsidP="001A3822">
      <w:pPr>
        <w:rPr>
          <w:u w:val="single"/>
        </w:rPr>
      </w:pPr>
      <w:r w:rsidRPr="00130B6E">
        <w:rPr>
          <w:u w:val="single"/>
        </w:rPr>
        <w:t>Toelichting</w:t>
      </w:r>
    </w:p>
    <w:p w14:paraId="2EEB7514" w14:textId="278423B7" w:rsidR="00B8785B" w:rsidRPr="00130B6E" w:rsidRDefault="00AD7691" w:rsidP="001A3822">
      <w:r w:rsidRPr="00130B6E">
        <w:t>Om deze doelstelling te bereiken zijn er 2 sporen</w:t>
      </w:r>
      <w:r w:rsidR="00381F79" w:rsidRPr="00130B6E">
        <w:t xml:space="preserve">: nieuwbouw en renovatie. Bij nieuwbouw wordt er </w:t>
      </w:r>
      <w:r w:rsidR="00583D85" w:rsidRPr="00130B6E">
        <w:t xml:space="preserve">systematisch gestreefd naar </w:t>
      </w:r>
      <w:r w:rsidR="00FF461C" w:rsidRPr="00130B6E">
        <w:t>(bijna-)</w:t>
      </w:r>
      <w:proofErr w:type="spellStart"/>
      <w:r w:rsidR="00583D85" w:rsidRPr="00130B6E">
        <w:t>energieneutrale</w:t>
      </w:r>
      <w:proofErr w:type="spellEnd"/>
      <w:r w:rsidR="00583D85" w:rsidRPr="00130B6E">
        <w:t xml:space="preserve"> gebouwen. Voor de bestaande gebouwen kijkt men naar </w:t>
      </w:r>
      <w:r w:rsidR="00051332" w:rsidRPr="00130B6E">
        <w:t>alle mogelijke energiebesparende maatregelen</w:t>
      </w:r>
      <w:r w:rsidR="00C701CD" w:rsidRPr="00130B6E">
        <w:t xml:space="preserve"> door een gratis energiescan te laten uitvoeren </w:t>
      </w:r>
      <w:hyperlink r:id="rId54" w:history="1">
        <w:r w:rsidR="00C701CD" w:rsidRPr="00130B6E">
          <w:rPr>
            <w:rStyle w:val="Hyperlink"/>
          </w:rPr>
          <w:t>https://www.departementwvg.be/vipa-duurzaam-bouwen-zorg-voor-klimaat-energiescans</w:t>
        </w:r>
      </w:hyperlink>
      <w:r w:rsidR="00051332" w:rsidRPr="00130B6E">
        <w:t xml:space="preserve"> en wordt er een strategie</w:t>
      </w:r>
      <w:r w:rsidR="00583D85" w:rsidRPr="00130B6E">
        <w:t xml:space="preserve"> </w:t>
      </w:r>
      <w:r w:rsidR="00657877" w:rsidRPr="00130B6E">
        <w:t xml:space="preserve">op korte, </w:t>
      </w:r>
      <w:r w:rsidR="00100670" w:rsidRPr="00130B6E">
        <w:t>middellange en lange termijn uitgestippeld.</w:t>
      </w:r>
    </w:p>
    <w:p w14:paraId="1D7C8828" w14:textId="010B470F" w:rsidR="00FF3806" w:rsidRPr="00130B6E" w:rsidRDefault="00FF3806" w:rsidP="001A3822">
      <w:r w:rsidRPr="00130B6E">
        <w:t xml:space="preserve">Het energieverbruik wordt steeds herrekend </w:t>
      </w:r>
      <w:r w:rsidR="00CE5E86" w:rsidRPr="00130B6E">
        <w:t>naar een genormaliseerd jaarverbruik.</w:t>
      </w:r>
    </w:p>
    <w:p w14:paraId="1E74CE22" w14:textId="77777777" w:rsidR="00BD2644" w:rsidRPr="00130B6E" w:rsidRDefault="001A3822" w:rsidP="001A3822">
      <w:pPr>
        <w:rPr>
          <w:u w:val="single"/>
        </w:rPr>
      </w:pPr>
      <w:r w:rsidRPr="00130B6E">
        <w:rPr>
          <w:u w:val="single"/>
        </w:rPr>
        <w:t>Inspiratie</w:t>
      </w:r>
    </w:p>
    <w:p w14:paraId="0EDDF4ED" w14:textId="410F5292" w:rsidR="00BD2644" w:rsidRPr="00130B6E" w:rsidRDefault="0076520C" w:rsidP="001A3822">
      <w:pPr>
        <w:rPr>
          <w:u w:val="single"/>
        </w:rPr>
      </w:pPr>
      <w:hyperlink r:id="rId55" w:history="1">
        <w:r w:rsidR="00B8785B" w:rsidRPr="00130B6E">
          <w:rPr>
            <w:rStyle w:val="Hyperlink"/>
          </w:rPr>
          <w:t>https://www.vrt.be/vrtnws/nl/2020/07/08/wereldprimeur-wooncomplex-zweden/</w:t>
        </w:r>
      </w:hyperlink>
    </w:p>
    <w:p w14:paraId="6F1A7B2F" w14:textId="6D96C2E6" w:rsidR="00AA62FC" w:rsidRPr="00130B6E" w:rsidRDefault="001A3822" w:rsidP="00AA62FC">
      <w:pPr>
        <w:rPr>
          <w:sz w:val="28"/>
          <w:szCs w:val="28"/>
          <w:u w:val="single"/>
        </w:rPr>
      </w:pPr>
      <w:r w:rsidRPr="00130B6E">
        <w:rPr>
          <w:u w:val="single"/>
        </w:rPr>
        <w:t>Score</w:t>
      </w:r>
    </w:p>
    <w:tbl>
      <w:tblPr>
        <w:tblStyle w:val="Tabelraster"/>
        <w:tblW w:w="0" w:type="auto"/>
        <w:tblLook w:val="04A0" w:firstRow="1" w:lastRow="0" w:firstColumn="1" w:lastColumn="0" w:noHBand="0" w:noVBand="1"/>
      </w:tblPr>
      <w:tblGrid>
        <w:gridCol w:w="8075"/>
        <w:gridCol w:w="987"/>
      </w:tblGrid>
      <w:tr w:rsidR="00AA62FC" w:rsidRPr="00130B6E" w14:paraId="7E6EE8A4" w14:textId="77777777" w:rsidTr="00375091">
        <w:tc>
          <w:tcPr>
            <w:tcW w:w="8075" w:type="dxa"/>
          </w:tcPr>
          <w:p w14:paraId="65F4B2A2" w14:textId="77777777" w:rsidR="00AA62FC" w:rsidRPr="00130B6E" w:rsidRDefault="00AA62FC" w:rsidP="00E55405"/>
        </w:tc>
        <w:tc>
          <w:tcPr>
            <w:tcW w:w="987" w:type="dxa"/>
          </w:tcPr>
          <w:p w14:paraId="7775D4BA" w14:textId="77777777" w:rsidR="00AA62FC" w:rsidRPr="00130B6E" w:rsidRDefault="00AA62FC" w:rsidP="00E55405">
            <w:r w:rsidRPr="00130B6E">
              <w:t>punten</w:t>
            </w:r>
          </w:p>
        </w:tc>
      </w:tr>
      <w:tr w:rsidR="00AA62FC" w:rsidRPr="00130B6E" w14:paraId="4ADF9B98" w14:textId="77777777" w:rsidTr="00375091">
        <w:tc>
          <w:tcPr>
            <w:tcW w:w="8075" w:type="dxa"/>
          </w:tcPr>
          <w:p w14:paraId="7FDFCC31" w14:textId="647E20C8" w:rsidR="00AA62FC" w:rsidRPr="00130B6E" w:rsidRDefault="00375091" w:rsidP="00E55405">
            <w:r w:rsidRPr="00130B6E">
              <w:rPr>
                <w:rStyle w:val="normaltextrun"/>
                <w:rFonts w:ascii="Calibri" w:hAnsi="Calibri" w:cs="Calibri"/>
              </w:rPr>
              <w:t xml:space="preserve">Verhouding </w:t>
            </w:r>
            <w:r w:rsidR="00541C57" w:rsidRPr="00130B6E">
              <w:rPr>
                <w:rStyle w:val="normaltextrun"/>
                <w:rFonts w:ascii="Calibri" w:hAnsi="Calibri" w:cs="Calibri"/>
              </w:rPr>
              <w:t xml:space="preserve">van het jaarlijks genormaliseerd energieverbruik t.o.v. </w:t>
            </w:r>
            <w:r w:rsidR="007C1887" w:rsidRPr="00130B6E">
              <w:rPr>
                <w:rStyle w:val="normaltextrun"/>
                <w:rFonts w:ascii="Calibri" w:hAnsi="Calibri" w:cs="Calibri"/>
              </w:rPr>
              <w:t xml:space="preserve">de </w:t>
            </w:r>
            <w:r w:rsidR="00F45DCD" w:rsidRPr="00130B6E">
              <w:rPr>
                <w:rStyle w:val="normaltextrun"/>
                <w:rFonts w:ascii="Calibri" w:hAnsi="Calibri" w:cs="Calibri"/>
              </w:rPr>
              <w:t>benchmark</w:t>
            </w:r>
            <w:r w:rsidR="00DB58B1" w:rsidRPr="00130B6E">
              <w:rPr>
                <w:rStyle w:val="normaltextrun"/>
                <w:rFonts w:ascii="Calibri" w:hAnsi="Calibri" w:cs="Calibri"/>
              </w:rPr>
              <w:t xml:space="preserve">, via interpolatie score van </w:t>
            </w:r>
            <w:r w:rsidR="005E648B" w:rsidRPr="00130B6E">
              <w:rPr>
                <w:rStyle w:val="normaltextrun"/>
                <w:rFonts w:ascii="Calibri" w:hAnsi="Calibri" w:cs="Calibri"/>
              </w:rPr>
              <w:t>0 (boven referentiewaarde) tot 10 (gelijk</w:t>
            </w:r>
            <w:r w:rsidR="00AC6CB9" w:rsidRPr="00130B6E">
              <w:rPr>
                <w:rStyle w:val="normaltextrun"/>
                <w:rFonts w:ascii="Calibri" w:hAnsi="Calibri" w:cs="Calibri"/>
              </w:rPr>
              <w:t xml:space="preserve"> aan 0 of energiepositief</w:t>
            </w:r>
            <w:r w:rsidR="005E648B" w:rsidRPr="00130B6E">
              <w:rPr>
                <w:rStyle w:val="normaltextrun"/>
                <w:rFonts w:ascii="Calibri" w:hAnsi="Calibri" w:cs="Calibri"/>
              </w:rPr>
              <w:t xml:space="preserve"> of onder de referentiewaarde)</w:t>
            </w:r>
            <w:r w:rsidR="00AA62FC" w:rsidRPr="00130B6E">
              <w:rPr>
                <w:rStyle w:val="eop"/>
                <w:rFonts w:ascii="Vrinda" w:hAnsi="Vrinda" w:cs="Vrinda"/>
                <w:color w:val="000000"/>
                <w:shd w:val="clear" w:color="auto" w:fill="FFFFFF"/>
              </w:rPr>
              <w:t> </w:t>
            </w:r>
          </w:p>
        </w:tc>
        <w:tc>
          <w:tcPr>
            <w:tcW w:w="987" w:type="dxa"/>
          </w:tcPr>
          <w:p w14:paraId="47A9744D" w14:textId="3835AA23" w:rsidR="00AA62FC" w:rsidRPr="00130B6E" w:rsidRDefault="00375091" w:rsidP="00E55405">
            <w:r w:rsidRPr="00130B6E">
              <w:t>0</w:t>
            </w:r>
            <w:r w:rsidR="00AA62FC" w:rsidRPr="00130B6E">
              <w:t>-10</w:t>
            </w:r>
          </w:p>
        </w:tc>
      </w:tr>
    </w:tbl>
    <w:p w14:paraId="7F60E617" w14:textId="77777777" w:rsidR="00AA62FC" w:rsidRPr="00130B6E" w:rsidRDefault="00AA62FC" w:rsidP="00AA62FC">
      <w:pPr>
        <w:rPr>
          <w:sz w:val="24"/>
          <w:szCs w:val="24"/>
        </w:rPr>
      </w:pPr>
    </w:p>
    <w:p w14:paraId="1E92DAC4" w14:textId="52667B8B" w:rsidR="005E506A" w:rsidRPr="00130B6E" w:rsidRDefault="005E506A" w:rsidP="005E506A">
      <w:pPr>
        <w:rPr>
          <w:sz w:val="24"/>
          <w:szCs w:val="24"/>
          <w:u w:val="single"/>
        </w:rPr>
      </w:pPr>
      <w:r w:rsidRPr="00130B6E">
        <w:rPr>
          <w:sz w:val="24"/>
          <w:szCs w:val="24"/>
          <w:u w:val="single"/>
        </w:rPr>
        <w:t xml:space="preserve">EN-02 </w:t>
      </w:r>
      <w:r w:rsidR="00CC5104" w:rsidRPr="00130B6E">
        <w:rPr>
          <w:sz w:val="24"/>
          <w:szCs w:val="24"/>
          <w:u w:val="single"/>
        </w:rPr>
        <w:t>BEN</w:t>
      </w:r>
    </w:p>
    <w:p w14:paraId="02DF4CDA" w14:textId="380D99F5" w:rsidR="005E506A" w:rsidRPr="00130B6E" w:rsidRDefault="005E506A" w:rsidP="005E506A">
      <w:pPr>
        <w:rPr>
          <w:u w:val="single"/>
        </w:rPr>
      </w:pPr>
      <w:r w:rsidRPr="00130B6E">
        <w:rPr>
          <w:u w:val="single"/>
        </w:rPr>
        <w:t>Maatregel</w:t>
      </w:r>
    </w:p>
    <w:p w14:paraId="7CD827B6" w14:textId="7A775D61" w:rsidR="002763E3" w:rsidRPr="00130B6E" w:rsidRDefault="002763E3" w:rsidP="005E506A">
      <w:r w:rsidRPr="00130B6E">
        <w:t xml:space="preserve">Elk gebouw is aanpasbaar tot een Bijna Energie-Neutraal (BEN)-gebouw, aan te tonen via een onderhoudsplan met een overzicht van de maatregelen om tot BEN te komen, </w:t>
      </w:r>
    </w:p>
    <w:p w14:paraId="4B93EAC9" w14:textId="77777777" w:rsidR="005E506A" w:rsidRPr="00130B6E" w:rsidRDefault="005E506A" w:rsidP="005E506A">
      <w:pPr>
        <w:rPr>
          <w:u w:val="single"/>
        </w:rPr>
      </w:pPr>
      <w:r w:rsidRPr="00130B6E">
        <w:rPr>
          <w:u w:val="single"/>
        </w:rPr>
        <w:t>Doelstelling</w:t>
      </w:r>
    </w:p>
    <w:p w14:paraId="04A30594" w14:textId="60BFE8BD" w:rsidR="005E506A" w:rsidRPr="00130B6E" w:rsidRDefault="005E506A" w:rsidP="005E506A">
      <w:pPr>
        <w:rPr>
          <w:u w:val="single"/>
        </w:rPr>
      </w:pPr>
      <w:r w:rsidRPr="00130B6E">
        <w:rPr>
          <w:u w:val="single"/>
        </w:rPr>
        <w:t>Toelichting</w:t>
      </w:r>
    </w:p>
    <w:p w14:paraId="52899B90" w14:textId="3ED6BA28" w:rsidR="00CF4EFB" w:rsidRPr="00130B6E" w:rsidRDefault="00CF4EFB" w:rsidP="00CF4EFB">
      <w:r w:rsidRPr="00130B6E">
        <w:t>Europa heeft de ambitie om tegen 2050 de CO</w:t>
      </w:r>
      <w:r w:rsidRPr="00130B6E">
        <w:rPr>
          <w:vertAlign w:val="subscript"/>
        </w:rPr>
        <w:t>2</w:t>
      </w:r>
      <w:r w:rsidRPr="00130B6E">
        <w:t>-uitstoot te doen dalen met 80%. Dit is enkel mogelijk als het volledig gebouwpatrimonium in Europa bijna energieneutraal is vanaf 2050. Met andere woorden, een gebouw dat nu gebouwd wordt, zal er in 2050 wellicht nog staan. Als je nu niet bijna energieneutraal bouwt, zal je tegen 2050 enkele maatregelen moeten nemen om het gebouw bijna energieneutraal te maken. Als je nu niet bijna energieneutraal bouwt omwille van financiële of andere redenen, is het belangrijk dat het gebouw kan evolueren tot een bijna energieneutraal gebouw via een normaal onderhoudsplan en zonder grondige renovatiewerken.</w:t>
      </w:r>
    </w:p>
    <w:p w14:paraId="2C0BB86E" w14:textId="77777777" w:rsidR="00266792" w:rsidRPr="00130B6E" w:rsidRDefault="00266792" w:rsidP="00266792">
      <w:r w:rsidRPr="00130B6E">
        <w:lastRenderedPageBreak/>
        <w:t xml:space="preserve">Eenvoudige maatregelen die passen binnen een ‘normaal’ onderhoudsplan zijn onder andere het plaatsen van PV-panelen op daken met juiste oriëntatie, het vervangen van verlichtingsarmaturen en sturingssystemen, beglazing in ramen vervangen, vervanging productie-elementen verwarming. </w:t>
      </w:r>
    </w:p>
    <w:p w14:paraId="112CBAB3" w14:textId="77777777" w:rsidR="00BD01B6" w:rsidRPr="00130B6E" w:rsidRDefault="00BD01B6" w:rsidP="00BD01B6">
      <w:r w:rsidRPr="00130B6E">
        <w:t>Maatregelen die niet passen binnen een normaal onderhoudsplan zijn het plaatsen van extra thermische isolatie, daglichttoetreding verbeteren, plaatsen van betonkernactivering of vloerverwarming, aanpassingen aan het ventilatiesysteem, ontmanteling…</w:t>
      </w:r>
    </w:p>
    <w:p w14:paraId="7C032636" w14:textId="1ABC67A6" w:rsidR="00BD01B6" w:rsidRPr="00130B6E" w:rsidRDefault="00BD01B6" w:rsidP="00BD01B6">
      <w:r w:rsidRPr="00130B6E">
        <w:t>Onderhoudswerken zijn vrijgesteld van de stedenbouwkundige vergunningsplicht en meldingsplicht.</w:t>
      </w:r>
    </w:p>
    <w:p w14:paraId="48E0FD48" w14:textId="39BA08BE" w:rsidR="0081435C" w:rsidRPr="00130B6E" w:rsidRDefault="00F84AFB" w:rsidP="00BD01B6">
      <w:r w:rsidRPr="00130B6E">
        <w:t xml:space="preserve">Een gratis energiescan </w:t>
      </w:r>
      <w:hyperlink r:id="rId56" w:history="1">
        <w:r w:rsidRPr="00130B6E">
          <w:rPr>
            <w:rStyle w:val="Hyperlink"/>
          </w:rPr>
          <w:t>https://www.departementwvg.be/vipa-duurzaam-bouwen-zorg-voor-klimaat-energiescans</w:t>
        </w:r>
      </w:hyperlink>
      <w:r w:rsidRPr="00130B6E">
        <w:t xml:space="preserve"> kan meer inzicht geven in de nodige </w:t>
      </w:r>
      <w:r w:rsidR="00F741E6" w:rsidRPr="00130B6E">
        <w:t>maatregelen om tot een BEN-gebouw te komen</w:t>
      </w:r>
    </w:p>
    <w:p w14:paraId="7D19C01A" w14:textId="46E3BFBA" w:rsidR="005E506A" w:rsidRPr="00130B6E" w:rsidRDefault="005E506A" w:rsidP="005E506A">
      <w:pPr>
        <w:rPr>
          <w:u w:val="single"/>
        </w:rPr>
      </w:pPr>
      <w:r w:rsidRPr="00130B6E">
        <w:rPr>
          <w:u w:val="single"/>
        </w:rPr>
        <w:t>Inspiratie</w:t>
      </w:r>
    </w:p>
    <w:p w14:paraId="2A3F2A33" w14:textId="7E633DA8" w:rsidR="00632FA4" w:rsidRPr="00130B6E" w:rsidRDefault="0076520C" w:rsidP="005E506A">
      <w:pPr>
        <w:rPr>
          <w:rStyle w:val="Hyperlink"/>
        </w:rPr>
      </w:pPr>
      <w:hyperlink r:id="rId57" w:history="1">
        <w:r w:rsidR="00BD2E31" w:rsidRPr="00130B6E">
          <w:rPr>
            <w:rStyle w:val="Hyperlink"/>
          </w:rPr>
          <w:t>https://www.energiesparen.be/BEN</w:t>
        </w:r>
      </w:hyperlink>
    </w:p>
    <w:p w14:paraId="4041587B" w14:textId="7106DB47" w:rsidR="00C60F31" w:rsidRPr="00130B6E" w:rsidRDefault="0076520C" w:rsidP="005E506A">
      <w:pPr>
        <w:rPr>
          <w:u w:val="single"/>
        </w:rPr>
      </w:pPr>
      <w:hyperlink r:id="rId58" w:history="1">
        <w:r w:rsidR="00C60F31" w:rsidRPr="00130B6E">
          <w:rPr>
            <w:rStyle w:val="Hyperlink"/>
          </w:rPr>
          <w:t>https://www.energiesparen.be/bouwen-en-verbouwen/bijna-energieneutraal-ben/ben-eisen</w:t>
        </w:r>
      </w:hyperlink>
      <w:r w:rsidR="0081435C" w:rsidRPr="00130B6E">
        <w:t xml:space="preserve"> </w:t>
      </w:r>
    </w:p>
    <w:p w14:paraId="1729F372" w14:textId="5FEB8E45" w:rsidR="005E506A" w:rsidRPr="00130B6E" w:rsidRDefault="005E506A" w:rsidP="005E506A">
      <w:pPr>
        <w:rPr>
          <w:sz w:val="28"/>
          <w:szCs w:val="28"/>
          <w:u w:val="single"/>
        </w:rPr>
      </w:pPr>
      <w:r w:rsidRPr="00130B6E">
        <w:rPr>
          <w:u w:val="single"/>
        </w:rPr>
        <w:t>Score</w:t>
      </w:r>
    </w:p>
    <w:p w14:paraId="184F2F33" w14:textId="64175D30" w:rsidR="0020219F" w:rsidRPr="00B020AE" w:rsidRDefault="002763E3" w:rsidP="0020219F">
      <w:r w:rsidRPr="00130B6E">
        <w:t>maximale score als nu reeds BEN. Veel inspiratie uit energiescan.</w:t>
      </w:r>
    </w:p>
    <w:tbl>
      <w:tblPr>
        <w:tblStyle w:val="Tabelraster"/>
        <w:tblW w:w="0" w:type="auto"/>
        <w:tblLook w:val="04A0" w:firstRow="1" w:lastRow="0" w:firstColumn="1" w:lastColumn="0" w:noHBand="0" w:noVBand="1"/>
      </w:tblPr>
      <w:tblGrid>
        <w:gridCol w:w="8200"/>
        <w:gridCol w:w="862"/>
      </w:tblGrid>
      <w:tr w:rsidR="0020219F" w:rsidRPr="00130B6E" w14:paraId="273932D7" w14:textId="77777777" w:rsidTr="00E55405">
        <w:tc>
          <w:tcPr>
            <w:tcW w:w="8200" w:type="dxa"/>
          </w:tcPr>
          <w:p w14:paraId="30D27C03" w14:textId="77777777" w:rsidR="0020219F" w:rsidRPr="00130B6E" w:rsidRDefault="0020219F" w:rsidP="00E55405"/>
        </w:tc>
        <w:tc>
          <w:tcPr>
            <w:tcW w:w="862" w:type="dxa"/>
          </w:tcPr>
          <w:p w14:paraId="15EC59AE" w14:textId="77777777" w:rsidR="0020219F" w:rsidRPr="00130B6E" w:rsidRDefault="0020219F" w:rsidP="00E55405">
            <w:r w:rsidRPr="00130B6E">
              <w:t>punten</w:t>
            </w:r>
          </w:p>
        </w:tc>
      </w:tr>
      <w:tr w:rsidR="0020219F" w:rsidRPr="00130B6E" w14:paraId="451914B1" w14:textId="77777777" w:rsidTr="00E55405">
        <w:tc>
          <w:tcPr>
            <w:tcW w:w="8200" w:type="dxa"/>
          </w:tcPr>
          <w:p w14:paraId="586038A5" w14:textId="032564D2" w:rsidR="0020219F" w:rsidRPr="00130B6E" w:rsidRDefault="00E02055" w:rsidP="00E55405">
            <w:r w:rsidRPr="00130B6E">
              <w:t xml:space="preserve">Minstens de helft van </w:t>
            </w:r>
            <w:r w:rsidR="00A00EAE" w:rsidRPr="00130B6E">
              <w:t>de</w:t>
            </w:r>
            <w:r w:rsidRPr="00130B6E">
              <w:t xml:space="preserve"> gebouwen k</w:t>
            </w:r>
            <w:r w:rsidR="00730786" w:rsidRPr="00130B6E">
              <w:t>an</w:t>
            </w:r>
            <w:r w:rsidRPr="00130B6E">
              <w:t xml:space="preserve"> met een normaal onderhoudsplan </w:t>
            </w:r>
            <w:r w:rsidR="00A00EAE" w:rsidRPr="00130B6E">
              <w:t>evolueren tot een BEN-gebouw</w:t>
            </w:r>
          </w:p>
        </w:tc>
        <w:tc>
          <w:tcPr>
            <w:tcW w:w="862" w:type="dxa"/>
          </w:tcPr>
          <w:p w14:paraId="7E6A0A46" w14:textId="545A33EE" w:rsidR="0020219F" w:rsidRPr="00130B6E" w:rsidRDefault="0020219F" w:rsidP="00E55405">
            <w:r w:rsidRPr="00130B6E">
              <w:t xml:space="preserve">1 </w:t>
            </w:r>
          </w:p>
        </w:tc>
      </w:tr>
      <w:tr w:rsidR="0020219F" w:rsidRPr="00130B6E" w14:paraId="07A8160E" w14:textId="77777777" w:rsidTr="00E55405">
        <w:tc>
          <w:tcPr>
            <w:tcW w:w="8200" w:type="dxa"/>
          </w:tcPr>
          <w:p w14:paraId="6E3BAE7A" w14:textId="7EEBC11B" w:rsidR="0020219F" w:rsidRPr="00130B6E" w:rsidRDefault="00A00EAE" w:rsidP="00E55405">
            <w:r w:rsidRPr="00130B6E">
              <w:t>Alle gebouwen</w:t>
            </w:r>
            <w:r w:rsidR="00730786" w:rsidRPr="00130B6E">
              <w:t xml:space="preserve"> kunnen</w:t>
            </w:r>
            <w:r w:rsidRPr="00130B6E">
              <w:t xml:space="preserve"> </w:t>
            </w:r>
            <w:r w:rsidR="00730786" w:rsidRPr="00130B6E">
              <w:t>met een normaal onderhoudsplan evolueren tot een BEN-gebouw</w:t>
            </w:r>
            <w:r w:rsidR="00A71512" w:rsidRPr="00130B6E">
              <w:t>.</w:t>
            </w:r>
          </w:p>
        </w:tc>
        <w:tc>
          <w:tcPr>
            <w:tcW w:w="862" w:type="dxa"/>
          </w:tcPr>
          <w:p w14:paraId="02A178E8" w14:textId="788A4B48" w:rsidR="0020219F" w:rsidRPr="00130B6E" w:rsidRDefault="00113E26" w:rsidP="00E55405">
            <w:r w:rsidRPr="00130B6E">
              <w:t>2</w:t>
            </w:r>
          </w:p>
        </w:tc>
      </w:tr>
      <w:tr w:rsidR="00113E26" w:rsidRPr="00130B6E" w14:paraId="10A32C76" w14:textId="77777777" w:rsidTr="00E55405">
        <w:tc>
          <w:tcPr>
            <w:tcW w:w="8200" w:type="dxa"/>
          </w:tcPr>
          <w:p w14:paraId="1205351F" w14:textId="66104F3B" w:rsidR="00113E26" w:rsidRPr="00130B6E" w:rsidRDefault="00A71512" w:rsidP="00E55405">
            <w:r w:rsidRPr="00130B6E">
              <w:t>Alle</w:t>
            </w:r>
            <w:r w:rsidR="00182821" w:rsidRPr="00130B6E">
              <w:t xml:space="preserve"> gebouwen</w:t>
            </w:r>
            <w:r w:rsidRPr="00130B6E">
              <w:t xml:space="preserve"> </w:t>
            </w:r>
            <w:r w:rsidR="00182821" w:rsidRPr="00130B6E">
              <w:t xml:space="preserve">voldoen nu reeds </w:t>
            </w:r>
            <w:r w:rsidRPr="00130B6E">
              <w:t>aan de BEN</w:t>
            </w:r>
            <w:r w:rsidR="0081435C" w:rsidRPr="00130B6E">
              <w:t>-eisen</w:t>
            </w:r>
          </w:p>
        </w:tc>
        <w:tc>
          <w:tcPr>
            <w:tcW w:w="862" w:type="dxa"/>
          </w:tcPr>
          <w:p w14:paraId="6CD3B3BC" w14:textId="06E6A556" w:rsidR="00113E26" w:rsidRPr="00130B6E" w:rsidRDefault="00DA17FB" w:rsidP="00E55405">
            <w:r>
              <w:t>4</w:t>
            </w:r>
          </w:p>
        </w:tc>
      </w:tr>
    </w:tbl>
    <w:p w14:paraId="124FBFBD" w14:textId="77777777" w:rsidR="0020219F" w:rsidRPr="00130B6E" w:rsidRDefault="0020219F" w:rsidP="00DC1384">
      <w:pPr>
        <w:rPr>
          <w:sz w:val="28"/>
          <w:szCs w:val="28"/>
          <w:u w:val="single"/>
        </w:rPr>
      </w:pPr>
    </w:p>
    <w:p w14:paraId="5E88A909" w14:textId="5960829D" w:rsidR="001A3822" w:rsidRPr="00130B6E" w:rsidRDefault="001A3822" w:rsidP="001A3822">
      <w:pPr>
        <w:rPr>
          <w:sz w:val="24"/>
          <w:szCs w:val="24"/>
          <w:u w:val="single"/>
        </w:rPr>
      </w:pPr>
      <w:r w:rsidRPr="00130B6E">
        <w:rPr>
          <w:sz w:val="24"/>
          <w:szCs w:val="24"/>
          <w:u w:val="single"/>
        </w:rPr>
        <w:t>EN-0</w:t>
      </w:r>
      <w:r w:rsidR="00F134E2" w:rsidRPr="00130B6E">
        <w:rPr>
          <w:sz w:val="24"/>
          <w:szCs w:val="24"/>
          <w:u w:val="single"/>
        </w:rPr>
        <w:t>3</w:t>
      </w:r>
      <w:r w:rsidRPr="00130B6E">
        <w:rPr>
          <w:sz w:val="24"/>
          <w:szCs w:val="24"/>
          <w:u w:val="single"/>
        </w:rPr>
        <w:t xml:space="preserve"> </w:t>
      </w:r>
      <w:r w:rsidR="00CC5104" w:rsidRPr="00130B6E">
        <w:rPr>
          <w:sz w:val="24"/>
          <w:szCs w:val="24"/>
          <w:u w:val="single"/>
        </w:rPr>
        <w:t>Energiebeheer</w:t>
      </w:r>
    </w:p>
    <w:p w14:paraId="3BC9951D" w14:textId="65A6471C" w:rsidR="001A3822" w:rsidRPr="00130B6E" w:rsidRDefault="001A3822" w:rsidP="001A3822">
      <w:pPr>
        <w:rPr>
          <w:u w:val="single"/>
        </w:rPr>
      </w:pPr>
      <w:r w:rsidRPr="00130B6E">
        <w:rPr>
          <w:u w:val="single"/>
        </w:rPr>
        <w:t>Maatregel</w:t>
      </w:r>
    </w:p>
    <w:p w14:paraId="3702DD75" w14:textId="6E410F31" w:rsidR="00890521" w:rsidRPr="00130B6E" w:rsidRDefault="0048387E" w:rsidP="001A3822">
      <w:r w:rsidRPr="00130B6E">
        <w:t xml:space="preserve">De voorziening beschikt over </w:t>
      </w:r>
      <w:proofErr w:type="spellStart"/>
      <w:r w:rsidRPr="00130B6E">
        <w:t>submeters</w:t>
      </w:r>
      <w:proofErr w:type="spellEnd"/>
      <w:r w:rsidRPr="00130B6E">
        <w:t xml:space="preserve"> volgens energiedrager en geeft minimum een onderscheid tussen: verwarming, sanitair warm water,</w:t>
      </w:r>
      <w:r w:rsidR="00C21E2B">
        <w:t xml:space="preserve"> verlichting,</w:t>
      </w:r>
      <w:r w:rsidRPr="00130B6E">
        <w:t xml:space="preserve"> koeling, ventilatie, liften en hernieuwbare energie. Er wordt een energieboekhouding bijgehouden.</w:t>
      </w:r>
    </w:p>
    <w:p w14:paraId="3F6A4104" w14:textId="18F01A78" w:rsidR="001A3822" w:rsidRPr="00130B6E" w:rsidRDefault="001A3822" w:rsidP="001A3822">
      <w:pPr>
        <w:rPr>
          <w:u w:val="single"/>
        </w:rPr>
      </w:pPr>
      <w:r w:rsidRPr="00130B6E">
        <w:rPr>
          <w:u w:val="single"/>
        </w:rPr>
        <w:t>Doelstelling</w:t>
      </w:r>
    </w:p>
    <w:p w14:paraId="4E342AF6" w14:textId="40A518A3" w:rsidR="0048387E" w:rsidRPr="00130B6E" w:rsidRDefault="00606CDD" w:rsidP="001A3822">
      <w:r w:rsidRPr="00130B6E">
        <w:rPr>
          <w:rFonts w:cs="Vrinda"/>
          <w:szCs w:val="24"/>
          <w:lang w:bidi="bn-IN"/>
        </w:rPr>
        <w:t>Gunstige omstandigheden scheppen voor de optimalisatie van de wisselwerking tussen het gebouw, de technische installaties en de gebruikers, om een effectieve minimalisering van eindverbr</w:t>
      </w:r>
      <w:r w:rsidR="00516AF7" w:rsidRPr="00130B6E">
        <w:rPr>
          <w:rFonts w:cs="Vrinda"/>
          <w:szCs w:val="24"/>
          <w:lang w:bidi="bn-IN"/>
        </w:rPr>
        <w:t>uik</w:t>
      </w:r>
      <w:r w:rsidRPr="00130B6E">
        <w:rPr>
          <w:rFonts w:cs="Vrinda"/>
          <w:szCs w:val="24"/>
          <w:lang w:bidi="bn-IN"/>
        </w:rPr>
        <w:t xml:space="preserve"> te garanderen.</w:t>
      </w:r>
    </w:p>
    <w:p w14:paraId="6A4D1B3B" w14:textId="2018A62A" w:rsidR="001A3822" w:rsidRPr="00130B6E" w:rsidRDefault="001A3822" w:rsidP="001A3822">
      <w:pPr>
        <w:rPr>
          <w:u w:val="single"/>
        </w:rPr>
      </w:pPr>
      <w:r w:rsidRPr="00130B6E">
        <w:rPr>
          <w:u w:val="single"/>
        </w:rPr>
        <w:t>Toelichting</w:t>
      </w:r>
    </w:p>
    <w:p w14:paraId="2A5277AF" w14:textId="48792CAA" w:rsidR="00177C77" w:rsidRDefault="009B2B88" w:rsidP="00624F64">
      <w:r>
        <w:t>E</w:t>
      </w:r>
      <w:r w:rsidR="00FA6B9B" w:rsidRPr="00130B6E">
        <w:t>lk</w:t>
      </w:r>
      <w:r w:rsidR="00130B6E" w:rsidRPr="00130B6E">
        <w:t xml:space="preserve"> gebouw</w:t>
      </w:r>
      <w:r w:rsidR="00806EDB">
        <w:t xml:space="preserve"> beschikt </w:t>
      </w:r>
      <w:r w:rsidR="00FA6B9B" w:rsidRPr="00130B6E">
        <w:t>over goed toegankelijke (binnen het geklimatiseerde volume) meters voor het</w:t>
      </w:r>
      <w:r w:rsidR="003F668D">
        <w:t xml:space="preserve"> gas</w:t>
      </w:r>
      <w:r w:rsidR="00177C77">
        <w:t>- of stookolie</w:t>
      </w:r>
      <w:r w:rsidR="000503E5">
        <w:t>verbruik</w:t>
      </w:r>
      <w:r w:rsidR="00177C77">
        <w:t xml:space="preserve"> </w:t>
      </w:r>
      <w:r w:rsidR="003F668D">
        <w:t xml:space="preserve">en het </w:t>
      </w:r>
      <w:proofErr w:type="spellStart"/>
      <w:r w:rsidR="003F668D">
        <w:t>elektriciteits</w:t>
      </w:r>
      <w:r w:rsidR="00177C77">
        <w:t>-</w:t>
      </w:r>
      <w:r w:rsidR="003F668D">
        <w:t>verbruik</w:t>
      </w:r>
      <w:proofErr w:type="spellEnd"/>
      <w:r w:rsidR="000503E5">
        <w:t xml:space="preserve"> ,met </w:t>
      </w:r>
      <w:r w:rsidR="0059609A">
        <w:t>aparte vermelding van de productie</w:t>
      </w:r>
      <w:r w:rsidR="0036197C">
        <w:t xml:space="preserve"> indien van toepassing</w:t>
      </w:r>
      <w:r w:rsidR="00337757">
        <w:t>.</w:t>
      </w:r>
      <w:r w:rsidR="00605F74">
        <w:t xml:space="preserve"> Hiervoor krijgt </w:t>
      </w:r>
      <w:r w:rsidR="00DE4C51">
        <w:t xml:space="preserve">een kleine </w:t>
      </w:r>
      <w:r w:rsidR="00605F74">
        <w:t>voorziening 2 punten</w:t>
      </w:r>
      <w:r w:rsidR="00EB3575">
        <w:t>.</w:t>
      </w:r>
      <w:r w:rsidR="00DE4C51">
        <w:t xml:space="preserve"> Een grote voorziening krijgt hiervoor 1 punt.</w:t>
      </w:r>
    </w:p>
    <w:p w14:paraId="567FFA58" w14:textId="1FB1AF92" w:rsidR="00FA6B9B" w:rsidRPr="00130B6E" w:rsidRDefault="00177C77" w:rsidP="00624F64">
      <w:r>
        <w:t>E</w:t>
      </w:r>
      <w:r w:rsidRPr="00130B6E">
        <w:t xml:space="preserve">lk gebouw </w:t>
      </w:r>
      <w:r>
        <w:t xml:space="preserve">van een </w:t>
      </w:r>
      <w:r w:rsidR="00415440">
        <w:t>grote</w:t>
      </w:r>
      <w:r>
        <w:t xml:space="preserve"> voorziening beschikt </w:t>
      </w:r>
      <w:r w:rsidRPr="00130B6E">
        <w:t xml:space="preserve">over goed toegankelijke (binnen het geklimatiseerde volume) </w:t>
      </w:r>
      <w:proofErr w:type="spellStart"/>
      <w:r w:rsidRPr="00130B6E">
        <w:t>submeters</w:t>
      </w:r>
      <w:proofErr w:type="spellEnd"/>
      <w:r w:rsidRPr="00130B6E">
        <w:t xml:space="preserve"> </w:t>
      </w:r>
      <w:r w:rsidR="0036197C" w:rsidRPr="00130B6E">
        <w:t>voor het</w:t>
      </w:r>
      <w:r w:rsidR="0036197C">
        <w:t xml:space="preserve"> gas- of stookolieverbruik en het </w:t>
      </w:r>
      <w:proofErr w:type="spellStart"/>
      <w:r w:rsidR="0036197C">
        <w:t>elektriciteits-verbruik</w:t>
      </w:r>
      <w:proofErr w:type="spellEnd"/>
      <w:r w:rsidR="003F668D">
        <w:t xml:space="preserve"> waarbij de op</w:t>
      </w:r>
      <w:r w:rsidR="000150A5">
        <w:t>deling gemaakt wordt voor het</w:t>
      </w:r>
      <w:r w:rsidR="00FA6B9B" w:rsidRPr="00130B6E">
        <w:t xml:space="preserve"> volgende verbruik: verwarming van de ruimten, van sanitair warm </w:t>
      </w:r>
      <w:r w:rsidR="00FA6B9B" w:rsidRPr="00130B6E">
        <w:lastRenderedPageBreak/>
        <w:t xml:space="preserve">water, bevochtiging, koeling, ventilatoren en hulptoestellen, verlichting, elektrische uitrusting, liften, hernieuwbare aanbreng. De meetsystemen zijn afzonderlijke </w:t>
      </w:r>
      <w:proofErr w:type="spellStart"/>
      <w:r w:rsidR="00FA6B9B" w:rsidRPr="00130B6E">
        <w:t>submeters</w:t>
      </w:r>
      <w:proofErr w:type="spellEnd"/>
      <w:r w:rsidR="00FA6B9B" w:rsidRPr="00130B6E">
        <w:t>.</w:t>
      </w:r>
      <w:r w:rsidR="00447B4C">
        <w:t xml:space="preserve"> </w:t>
      </w:r>
      <w:r w:rsidR="00C7726F">
        <w:t xml:space="preserve">Hiervoor krijgt de voorziening 2 punten. </w:t>
      </w:r>
      <w:r w:rsidR="00447B4C">
        <w:t>De aansluiting op een gebouw</w:t>
      </w:r>
      <w:r w:rsidR="00C7726F">
        <w:t>beheersysteem is niet verplicht maar kan een meerwaarde zijn voor de koppeling met de energieboekhouding.</w:t>
      </w:r>
    </w:p>
    <w:p w14:paraId="6CAB6947" w14:textId="37C2038D" w:rsidR="00F650B9" w:rsidRPr="00130B6E" w:rsidRDefault="00C7726F" w:rsidP="00DE4C51">
      <w:r w:rsidRPr="00130B6E">
        <w:t xml:space="preserve">Er gebeurt een regelmatige opname van het verbruik waarbij er een </w:t>
      </w:r>
      <w:r w:rsidRPr="00E40016">
        <w:rPr>
          <w:u w:val="single"/>
        </w:rPr>
        <w:t xml:space="preserve">energieboekhouding </w:t>
      </w:r>
      <w:r w:rsidRPr="00130B6E">
        <w:t>wordt bijgehouden, minstens maandelijks.</w:t>
      </w:r>
      <w:r w:rsidRPr="002E12BF">
        <w:t xml:space="preserve"> Er is</w:t>
      </w:r>
      <w:r>
        <w:t xml:space="preserve"> hierbij</w:t>
      </w:r>
      <w:r w:rsidRPr="002E12BF">
        <w:t xml:space="preserve"> aandacht voor periodiek onderhoud en controle van de installaties (ook van de hernieuwbare systemen), </w:t>
      </w:r>
      <w:r>
        <w:t xml:space="preserve">het </w:t>
      </w:r>
      <w:r w:rsidRPr="002E12BF">
        <w:t>nut van een contract voor de monitoring en/of het onderhoud van de installaties</w:t>
      </w:r>
      <w:r>
        <w:t xml:space="preserve"> wordt onderzocht. Als aan deze voorwaarden is voldaan en de energieboekhouding kan voorgelegd worden scoort men 1 punt.</w:t>
      </w:r>
    </w:p>
    <w:p w14:paraId="2B1A8C0A" w14:textId="4EDC253D" w:rsidR="001A3822" w:rsidRDefault="001A3822" w:rsidP="001A3822">
      <w:pPr>
        <w:rPr>
          <w:u w:val="single"/>
        </w:rPr>
      </w:pPr>
      <w:r w:rsidRPr="00130B6E">
        <w:rPr>
          <w:u w:val="single"/>
        </w:rPr>
        <w:t>Inspiratie</w:t>
      </w:r>
    </w:p>
    <w:p w14:paraId="6E8D6781" w14:textId="35990032" w:rsidR="002E12BF" w:rsidRPr="002E12BF" w:rsidRDefault="002E12BF" w:rsidP="001A3822">
      <w:r>
        <w:t xml:space="preserve">Sterke link met </w:t>
      </w:r>
      <w:r w:rsidR="00CB3CC5">
        <w:t>BE02 monitoring</w:t>
      </w:r>
    </w:p>
    <w:p w14:paraId="347B1ACC" w14:textId="06F2C8B3" w:rsidR="001A3822" w:rsidRPr="00130B6E" w:rsidRDefault="001A3822" w:rsidP="001A3822">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F650B9" w:rsidRPr="00130B6E" w14:paraId="4F734486" w14:textId="77777777" w:rsidTr="009839C9">
        <w:tc>
          <w:tcPr>
            <w:tcW w:w="8200" w:type="dxa"/>
          </w:tcPr>
          <w:p w14:paraId="0665ED3E" w14:textId="77777777" w:rsidR="00F650B9" w:rsidRPr="00130B6E" w:rsidRDefault="00F650B9" w:rsidP="009839C9"/>
        </w:tc>
        <w:tc>
          <w:tcPr>
            <w:tcW w:w="862" w:type="dxa"/>
          </w:tcPr>
          <w:p w14:paraId="0F4B1BB9" w14:textId="77777777" w:rsidR="00F650B9" w:rsidRPr="00130B6E" w:rsidRDefault="00F650B9" w:rsidP="009839C9">
            <w:r w:rsidRPr="00130B6E">
              <w:t>punten</w:t>
            </w:r>
          </w:p>
        </w:tc>
      </w:tr>
      <w:tr w:rsidR="00F650B9" w:rsidRPr="00130B6E" w14:paraId="400D9E90" w14:textId="77777777" w:rsidTr="009839C9">
        <w:tc>
          <w:tcPr>
            <w:tcW w:w="8200" w:type="dxa"/>
          </w:tcPr>
          <w:p w14:paraId="1DEEB71D" w14:textId="2B46206D" w:rsidR="00F650B9" w:rsidRPr="00130B6E" w:rsidRDefault="00F32287" w:rsidP="009839C9">
            <w:r w:rsidRPr="00130B6E">
              <w:rPr>
                <w:u w:val="single"/>
              </w:rPr>
              <w:t>Kleine voorzieningen:</w:t>
            </w:r>
            <w:r w:rsidRPr="00130B6E">
              <w:t xml:space="preserve"> </w:t>
            </w:r>
            <w:r w:rsidR="009D05E8" w:rsidRPr="00130B6E">
              <w:t xml:space="preserve">Er zijn </w:t>
            </w:r>
            <w:proofErr w:type="spellStart"/>
            <w:r w:rsidR="009D05E8" w:rsidRPr="00130B6E">
              <w:t>submeters</w:t>
            </w:r>
            <w:proofErr w:type="spellEnd"/>
            <w:r w:rsidR="009D05E8" w:rsidRPr="00130B6E">
              <w:t xml:space="preserve"> voor de verschillende </w:t>
            </w:r>
            <w:r w:rsidR="002637DA" w:rsidRPr="00130B6E">
              <w:t>energiestromen op gebouwniveau</w:t>
            </w:r>
            <w:r w:rsidR="00F32744" w:rsidRPr="00130B6E">
              <w:t>.</w:t>
            </w:r>
          </w:p>
        </w:tc>
        <w:tc>
          <w:tcPr>
            <w:tcW w:w="862" w:type="dxa"/>
          </w:tcPr>
          <w:p w14:paraId="69F390F9" w14:textId="297C0818" w:rsidR="00F650B9" w:rsidRPr="00130B6E" w:rsidRDefault="009D05E8" w:rsidP="00CD7AA6">
            <w:pPr>
              <w:jc w:val="both"/>
            </w:pPr>
            <w:r w:rsidRPr="00130B6E">
              <w:t>2</w:t>
            </w:r>
          </w:p>
        </w:tc>
      </w:tr>
      <w:tr w:rsidR="00F32287" w:rsidRPr="00130B6E" w14:paraId="112D169D" w14:textId="77777777" w:rsidTr="009839C9">
        <w:tc>
          <w:tcPr>
            <w:tcW w:w="8200" w:type="dxa"/>
          </w:tcPr>
          <w:p w14:paraId="7ACCC35F" w14:textId="336238D6" w:rsidR="00F32287" w:rsidRPr="00130B6E" w:rsidRDefault="00F32287" w:rsidP="00F32287">
            <w:pPr>
              <w:rPr>
                <w:u w:val="single"/>
              </w:rPr>
            </w:pPr>
            <w:r w:rsidRPr="00130B6E">
              <w:rPr>
                <w:u w:val="single"/>
              </w:rPr>
              <w:t>Grote  voorzieningen:</w:t>
            </w:r>
            <w:r w:rsidRPr="00130B6E">
              <w:t xml:space="preserve"> Er zijn </w:t>
            </w:r>
            <w:proofErr w:type="spellStart"/>
            <w:r w:rsidRPr="00130B6E">
              <w:t>submeters</w:t>
            </w:r>
            <w:proofErr w:type="spellEnd"/>
            <w:r w:rsidRPr="00130B6E">
              <w:t xml:space="preserve"> voor de verschillende energiestromen op gebouwniveau.</w:t>
            </w:r>
          </w:p>
        </w:tc>
        <w:tc>
          <w:tcPr>
            <w:tcW w:w="862" w:type="dxa"/>
          </w:tcPr>
          <w:p w14:paraId="1C70099A" w14:textId="1998EF63" w:rsidR="00F32287" w:rsidRPr="00130B6E" w:rsidRDefault="00F32287" w:rsidP="00F32287">
            <w:pPr>
              <w:jc w:val="both"/>
            </w:pPr>
            <w:r w:rsidRPr="00130B6E">
              <w:t xml:space="preserve">1 </w:t>
            </w:r>
          </w:p>
        </w:tc>
      </w:tr>
      <w:tr w:rsidR="00F32287" w:rsidRPr="00130B6E" w14:paraId="36E7A139" w14:textId="77777777" w:rsidTr="009839C9">
        <w:tc>
          <w:tcPr>
            <w:tcW w:w="8200" w:type="dxa"/>
          </w:tcPr>
          <w:p w14:paraId="6588C8AF" w14:textId="45CAF249" w:rsidR="00F32287" w:rsidRPr="00130B6E" w:rsidRDefault="00F32287" w:rsidP="00F32287">
            <w:r w:rsidRPr="00130B6E">
              <w:rPr>
                <w:u w:val="single"/>
              </w:rPr>
              <w:t>Grote  voorzieningen:</w:t>
            </w:r>
            <w:r w:rsidR="00FA6B9B" w:rsidRPr="00130B6E">
              <w:t xml:space="preserve"> </w:t>
            </w:r>
            <w:r w:rsidRPr="00130B6E">
              <w:t xml:space="preserve">De gebouwen beschikken over goed toegankelijke </w:t>
            </w:r>
            <w:proofErr w:type="spellStart"/>
            <w:r w:rsidRPr="00130B6E">
              <w:t>submeters</w:t>
            </w:r>
            <w:proofErr w:type="spellEnd"/>
            <w:r w:rsidRPr="00130B6E">
              <w:t xml:space="preserve"> voor het volgende verbruik: verwarming, sanitair warm water, koeling, ventilatie, verlichting, liften en hernieuwbare energie.</w:t>
            </w:r>
          </w:p>
        </w:tc>
        <w:tc>
          <w:tcPr>
            <w:tcW w:w="862" w:type="dxa"/>
          </w:tcPr>
          <w:p w14:paraId="4B87E1A0" w14:textId="35096608" w:rsidR="00F32287" w:rsidRPr="00130B6E" w:rsidRDefault="00F32287" w:rsidP="00F32287">
            <w:r w:rsidRPr="00130B6E">
              <w:t>1</w:t>
            </w:r>
          </w:p>
        </w:tc>
      </w:tr>
      <w:tr w:rsidR="00C7726F" w:rsidRPr="00130B6E" w14:paraId="0E54C28D" w14:textId="77777777" w:rsidTr="009839C9">
        <w:tc>
          <w:tcPr>
            <w:tcW w:w="8200" w:type="dxa"/>
          </w:tcPr>
          <w:p w14:paraId="6D8CB8F6" w14:textId="071C72A5" w:rsidR="00C7726F" w:rsidRPr="00130B6E" w:rsidRDefault="00C7726F" w:rsidP="00C7726F">
            <w:pPr>
              <w:rPr>
                <w:u w:val="single"/>
              </w:rPr>
            </w:pPr>
            <w:r w:rsidRPr="00130B6E">
              <w:t xml:space="preserve">Er wordt </w:t>
            </w:r>
            <w:r w:rsidR="00D1243E">
              <w:t xml:space="preserve">maandelijks </w:t>
            </w:r>
            <w:r w:rsidRPr="00130B6E">
              <w:t>een energieboekhouding bijgehouden.</w:t>
            </w:r>
          </w:p>
        </w:tc>
        <w:tc>
          <w:tcPr>
            <w:tcW w:w="862" w:type="dxa"/>
          </w:tcPr>
          <w:p w14:paraId="4AA09A85" w14:textId="12C9A4C2" w:rsidR="00C7726F" w:rsidRPr="00130B6E" w:rsidRDefault="00C7726F" w:rsidP="00C7726F">
            <w:r w:rsidRPr="00130B6E">
              <w:t xml:space="preserve">1 </w:t>
            </w:r>
          </w:p>
        </w:tc>
      </w:tr>
      <w:tr w:rsidR="00C7726F" w:rsidRPr="00130B6E" w14:paraId="4EEB4547" w14:textId="77777777" w:rsidTr="009839C9">
        <w:tc>
          <w:tcPr>
            <w:tcW w:w="8200" w:type="dxa"/>
          </w:tcPr>
          <w:p w14:paraId="0194CF2A" w14:textId="54370265" w:rsidR="00C7726F" w:rsidRPr="00130B6E" w:rsidRDefault="00C7726F" w:rsidP="00C7726F">
            <w:pPr>
              <w:jc w:val="right"/>
            </w:pPr>
            <w:r w:rsidRPr="00130B6E">
              <w:t>Totaal</w:t>
            </w:r>
          </w:p>
        </w:tc>
        <w:tc>
          <w:tcPr>
            <w:tcW w:w="862" w:type="dxa"/>
          </w:tcPr>
          <w:p w14:paraId="44DC3508" w14:textId="32CDA423" w:rsidR="00C7726F" w:rsidRPr="00130B6E" w:rsidRDefault="00C7726F" w:rsidP="00C7726F">
            <w:r w:rsidRPr="00130B6E">
              <w:t>3</w:t>
            </w:r>
          </w:p>
        </w:tc>
      </w:tr>
    </w:tbl>
    <w:p w14:paraId="2B0A30E7" w14:textId="77777777" w:rsidR="00F650B9" w:rsidRPr="00130B6E" w:rsidRDefault="00F650B9" w:rsidP="001A3822">
      <w:pPr>
        <w:rPr>
          <w:sz w:val="28"/>
          <w:szCs w:val="28"/>
          <w:u w:val="single"/>
        </w:rPr>
      </w:pPr>
    </w:p>
    <w:p w14:paraId="71BFE2AB" w14:textId="34E454B0" w:rsidR="001A3822" w:rsidRPr="00130B6E" w:rsidRDefault="001A3822" w:rsidP="001A3822">
      <w:pPr>
        <w:rPr>
          <w:sz w:val="24"/>
          <w:szCs w:val="24"/>
          <w:u w:val="single"/>
        </w:rPr>
      </w:pPr>
      <w:r w:rsidRPr="00130B6E">
        <w:rPr>
          <w:sz w:val="24"/>
          <w:szCs w:val="24"/>
          <w:u w:val="single"/>
        </w:rPr>
        <w:t>EN-0</w:t>
      </w:r>
      <w:r w:rsidR="00F134E2" w:rsidRPr="00130B6E">
        <w:rPr>
          <w:sz w:val="24"/>
          <w:szCs w:val="24"/>
          <w:u w:val="single"/>
        </w:rPr>
        <w:t>4</w:t>
      </w:r>
      <w:r w:rsidRPr="00130B6E">
        <w:rPr>
          <w:sz w:val="24"/>
          <w:szCs w:val="24"/>
          <w:u w:val="single"/>
        </w:rPr>
        <w:t xml:space="preserve"> </w:t>
      </w:r>
      <w:r w:rsidR="00F134E2" w:rsidRPr="00130B6E">
        <w:rPr>
          <w:sz w:val="24"/>
          <w:szCs w:val="24"/>
          <w:u w:val="single"/>
        </w:rPr>
        <w:t>Handleidingen</w:t>
      </w:r>
    </w:p>
    <w:p w14:paraId="69679CCD" w14:textId="2FBA0290" w:rsidR="001A3822" w:rsidRDefault="001A3822" w:rsidP="001A3822">
      <w:pPr>
        <w:rPr>
          <w:u w:val="single"/>
        </w:rPr>
      </w:pPr>
      <w:r w:rsidRPr="00130B6E">
        <w:rPr>
          <w:u w:val="single"/>
        </w:rPr>
        <w:t>Maatregel</w:t>
      </w:r>
    </w:p>
    <w:p w14:paraId="04B1B002" w14:textId="23409BDC" w:rsidR="001C56CE" w:rsidRPr="00130B6E" w:rsidRDefault="001C56CE" w:rsidP="001A3822">
      <w:pPr>
        <w:rPr>
          <w:u w:val="single"/>
        </w:rPr>
      </w:pPr>
      <w:r w:rsidRPr="001C56CE">
        <w:t xml:space="preserve">Er is een gids beschikbaar voor alle belangrijke technische installaties en apparaten (verwarming, ventilatie, koeling, elektriciteit, </w:t>
      </w:r>
      <w:proofErr w:type="spellStart"/>
      <w:r w:rsidRPr="001C56CE">
        <w:t>domotica</w:t>
      </w:r>
      <w:proofErr w:type="spellEnd"/>
      <w:r w:rsidRPr="001C56CE">
        <w:t>, sanitair. Inclusief (eventueel door externen) te volgen onderhoudscycli.</w:t>
      </w:r>
    </w:p>
    <w:p w14:paraId="46F746DA" w14:textId="67C97FB0" w:rsidR="001A3822" w:rsidRDefault="001A3822" w:rsidP="001A3822">
      <w:pPr>
        <w:rPr>
          <w:u w:val="single"/>
        </w:rPr>
      </w:pPr>
      <w:r w:rsidRPr="00130B6E">
        <w:rPr>
          <w:u w:val="single"/>
        </w:rPr>
        <w:t>Doelstelling</w:t>
      </w:r>
    </w:p>
    <w:p w14:paraId="38347BDF" w14:textId="7EC4D06F" w:rsidR="00C07366" w:rsidRPr="00C07366" w:rsidRDefault="00C07366" w:rsidP="001A3822">
      <w:r w:rsidRPr="00C07366">
        <w:t>Opleiden over en vergemakkelijken van beheer en onderhoud van het gebouw</w:t>
      </w:r>
    </w:p>
    <w:p w14:paraId="176605FE" w14:textId="46468389" w:rsidR="001A3822" w:rsidRDefault="001A3822" w:rsidP="001A3822">
      <w:pPr>
        <w:rPr>
          <w:u w:val="single"/>
        </w:rPr>
      </w:pPr>
      <w:r w:rsidRPr="00130B6E">
        <w:rPr>
          <w:u w:val="single"/>
        </w:rPr>
        <w:t>Toelichting</w:t>
      </w:r>
    </w:p>
    <w:p w14:paraId="1A30EE92" w14:textId="037CA2A6" w:rsidR="00326EDC" w:rsidRDefault="00C50381" w:rsidP="001A3822">
      <w:r>
        <w:t>Indien er</w:t>
      </w:r>
      <w:r w:rsidR="00A443C5" w:rsidRPr="00A443C5">
        <w:t xml:space="preserve"> een gids </w:t>
      </w:r>
      <w:r>
        <w:t xml:space="preserve">is </w:t>
      </w:r>
      <w:r w:rsidRPr="00A443C5">
        <w:t xml:space="preserve">opgesteld </w:t>
      </w:r>
      <w:r w:rsidR="00A443C5" w:rsidRPr="00A443C5">
        <w:t xml:space="preserve">voor de </w:t>
      </w:r>
      <w:r w:rsidR="00A443C5" w:rsidRPr="00A443C5">
        <w:rPr>
          <w:u w:val="single"/>
        </w:rPr>
        <w:t>beheerder/facility manager</w:t>
      </w:r>
      <w:r w:rsidR="004C166C">
        <w:t xml:space="preserve"> </w:t>
      </w:r>
      <w:r w:rsidR="00813CE3">
        <w:t>scoort</w:t>
      </w:r>
      <w:r w:rsidR="004C166C">
        <w:t xml:space="preserve"> men 1 punt</w:t>
      </w:r>
      <w:r w:rsidR="00A443C5" w:rsidRPr="00A443C5">
        <w:t>. De gids wordt aangepast bij optredende veranderingen</w:t>
      </w:r>
      <w:r w:rsidR="004C166C">
        <w:t>.</w:t>
      </w:r>
    </w:p>
    <w:p w14:paraId="14339434" w14:textId="2BA2319D" w:rsidR="004C166C" w:rsidRDefault="003C6569" w:rsidP="001A3822">
      <w:r>
        <w:t>Indien er</w:t>
      </w:r>
      <w:r w:rsidRPr="00C50381">
        <w:t xml:space="preserve"> een gids </w:t>
      </w:r>
      <w:r>
        <w:t xml:space="preserve">is </w:t>
      </w:r>
      <w:r w:rsidRPr="00A443C5">
        <w:t xml:space="preserve">opgesteld </w:t>
      </w:r>
      <w:r w:rsidRPr="00C50381">
        <w:t xml:space="preserve">voor de </w:t>
      </w:r>
      <w:r w:rsidRPr="00C50381">
        <w:rPr>
          <w:u w:val="single"/>
        </w:rPr>
        <w:t>gebruiker/bewoner</w:t>
      </w:r>
      <w:r w:rsidRPr="00C50381">
        <w:t xml:space="preserve"> en </w:t>
      </w:r>
      <w:r>
        <w:t>systematisch wordt</w:t>
      </w:r>
      <w:r w:rsidRPr="00C50381">
        <w:t xml:space="preserve"> overhandigd </w:t>
      </w:r>
      <w:r>
        <w:t>of ter beschikking gesteld van</w:t>
      </w:r>
      <w:r w:rsidRPr="00C50381">
        <w:t xml:space="preserve"> de gebruikers</w:t>
      </w:r>
      <w:r w:rsidR="00813CE3">
        <w:t xml:space="preserve"> scoort men een tweede punt.</w:t>
      </w:r>
      <w:r w:rsidRPr="00C50381">
        <w:t xml:space="preserve"> De gids wordt aangepast bij optredende veranderingen</w:t>
      </w:r>
      <w:r w:rsidR="0003176D">
        <w:t>.</w:t>
      </w:r>
    </w:p>
    <w:p w14:paraId="16782EA1" w14:textId="07B5994A" w:rsidR="0003176D" w:rsidRPr="0003176D" w:rsidRDefault="0003176D" w:rsidP="0003176D">
      <w:r w:rsidRPr="0003176D">
        <w:t xml:space="preserve">De twee gidsen dienen opgesteld te zijn voor elke </w:t>
      </w:r>
      <w:proofErr w:type="spellStart"/>
      <w:r w:rsidRPr="0003176D">
        <w:t>subruimte</w:t>
      </w:r>
      <w:proofErr w:type="spellEnd"/>
      <w:r w:rsidRPr="0003176D">
        <w:t xml:space="preserve"> of entiteit, in overeenstemming met de status en de verantwoordelijkheid van de gebruikers/bewoners voor hun respectieve eenheid of eenheden. Bij kleine </w:t>
      </w:r>
      <w:r w:rsidR="007C7BC1">
        <w:t>voorzieningen</w:t>
      </w:r>
      <w:r w:rsidRPr="0003176D">
        <w:t xml:space="preserve"> is het mogelijk dat er maar één gids aanwezig is, gezien de beheerder tevens de gebruiker/bewoner zou kunnen zijn. In dat geval worden de</w:t>
      </w:r>
      <w:r w:rsidR="007C7BC1">
        <w:t xml:space="preserve"> 2 punten</w:t>
      </w:r>
      <w:r w:rsidRPr="0003176D">
        <w:t xml:space="preserve"> </w:t>
      </w:r>
      <w:r w:rsidRPr="0003176D">
        <w:lastRenderedPageBreak/>
        <w:t>toebedeeld indien er aan de eisen wordt voldaan.</w:t>
      </w:r>
      <w:r w:rsidR="00D2727C">
        <w:t xml:space="preserve"> </w:t>
      </w:r>
      <w:r w:rsidR="00D2727C">
        <w:rPr>
          <w:rFonts w:cs="Vrinda"/>
          <w:szCs w:val="20"/>
          <w:lang w:bidi="bn-IN"/>
        </w:rPr>
        <w:t>Het is</w:t>
      </w:r>
      <w:r w:rsidR="00D2727C" w:rsidRPr="00042055">
        <w:rPr>
          <w:rFonts w:cs="Vrinda"/>
          <w:b/>
          <w:szCs w:val="20"/>
          <w:lang w:bidi="bn-IN"/>
        </w:rPr>
        <w:t xml:space="preserve"> </w:t>
      </w:r>
      <w:r w:rsidR="00D2727C" w:rsidRPr="00282EDA">
        <w:rPr>
          <w:rFonts w:cs="Vrinda"/>
          <w:szCs w:val="20"/>
          <w:lang w:bidi="bn-IN"/>
        </w:rPr>
        <w:t>mogelijk dat de bouwheer, de gebruiker/bewoner en de beheerder dezelfde persoon zijn</w:t>
      </w:r>
      <w:r w:rsidR="00D2727C" w:rsidRPr="00A72914">
        <w:rPr>
          <w:rFonts w:cs="Vrinda"/>
          <w:szCs w:val="20"/>
          <w:lang w:bidi="bn-IN"/>
        </w:rPr>
        <w:t>. Toch is</w:t>
      </w:r>
      <w:r w:rsidR="00D2727C" w:rsidRPr="00042055">
        <w:rPr>
          <w:rFonts w:cs="Vrinda"/>
          <w:szCs w:val="20"/>
          <w:lang w:bidi="bn-IN"/>
        </w:rPr>
        <w:t xml:space="preserve"> het belangrijk dat men de realisatie van twee onderscheiden informatiedocumenten evalueert, zodat ook de</w:t>
      </w:r>
      <w:r w:rsidR="004200D2">
        <w:rPr>
          <w:rFonts w:cs="Vrinda"/>
          <w:szCs w:val="20"/>
          <w:lang w:bidi="bn-IN"/>
        </w:rPr>
        <w:t xml:space="preserve"> </w:t>
      </w:r>
      <w:r w:rsidR="004200D2" w:rsidRPr="004200D2">
        <w:rPr>
          <w:rFonts w:cs="Vrinda"/>
          <w:szCs w:val="20"/>
          <w:lang w:bidi="bn-IN"/>
        </w:rPr>
        <w:t>bewoners kennis krijgen van de werking van het gebouw.</w:t>
      </w:r>
    </w:p>
    <w:p w14:paraId="247AEC71" w14:textId="7C528496" w:rsidR="00FB3A54" w:rsidRPr="00FB3A54" w:rsidRDefault="00FB3A54" w:rsidP="00FB3A54">
      <w:pPr>
        <w:rPr>
          <w:bCs/>
          <w:u w:val="single"/>
        </w:rPr>
      </w:pPr>
      <w:r w:rsidRPr="00FB3A54">
        <w:rPr>
          <w:bCs/>
          <w:u w:val="single"/>
        </w:rPr>
        <w:t>Gids voor de beheerder/ facility manager</w:t>
      </w:r>
      <w:r w:rsidR="00F44EF5">
        <w:rPr>
          <w:bCs/>
          <w:u w:val="single"/>
        </w:rPr>
        <w:t>:</w:t>
      </w:r>
    </w:p>
    <w:p w14:paraId="1ACD73E2" w14:textId="0BAB6793" w:rsidR="00FB3A54" w:rsidRPr="00FB3A54" w:rsidRDefault="00FB3A54" w:rsidP="00FB3A54">
      <w:r w:rsidRPr="00FB3A54">
        <w:t xml:space="preserve">Men moet aan de hand van de onderstaande controlelijst verifiëren of </w:t>
      </w:r>
      <w:r w:rsidR="004E684F">
        <w:t>de handleiding</w:t>
      </w:r>
      <w:r w:rsidRPr="00FB3A54">
        <w:t xml:space="preserve"> </w:t>
      </w:r>
      <w:r w:rsidRPr="00FB3A54">
        <w:rPr>
          <w:u w:val="single"/>
        </w:rPr>
        <w:t>ten minste</w:t>
      </w:r>
      <w:r w:rsidRPr="00FB3A54">
        <w:t xml:space="preserve"> de volgende elementen bevat: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7726"/>
      </w:tblGrid>
      <w:tr w:rsidR="00FB3A54" w:rsidRPr="00FB3A54" w14:paraId="1F84F832" w14:textId="77777777" w:rsidTr="002F675E">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3743D607" w14:textId="77777777" w:rsidR="00FB3A54" w:rsidRPr="00FB3A54" w:rsidRDefault="00FB3A54" w:rsidP="00FB3A54">
            <w:r w:rsidRPr="00FB3A54">
              <w:t>1</w:t>
            </w:r>
          </w:p>
        </w:tc>
        <w:tc>
          <w:tcPr>
            <w:tcW w:w="7726" w:type="dxa"/>
            <w:tcBorders>
              <w:top w:val="single" w:sz="4" w:space="0" w:color="auto"/>
              <w:left w:val="single" w:sz="4" w:space="0" w:color="auto"/>
              <w:bottom w:val="single" w:sz="4" w:space="0" w:color="auto"/>
              <w:right w:val="single" w:sz="4" w:space="0" w:color="auto"/>
            </w:tcBorders>
          </w:tcPr>
          <w:p w14:paraId="40769027" w14:textId="33894B7B" w:rsidR="00FB3A54" w:rsidRPr="00FB3A54" w:rsidRDefault="00FB3A54" w:rsidP="00FB3A54">
            <w:r w:rsidRPr="00FB3A54">
              <w:t>Informatie betreffende de structurele en essentiële elementen van het bouwwerk</w:t>
            </w:r>
            <w:r w:rsidR="00C629CC">
              <w:t>.</w:t>
            </w:r>
          </w:p>
        </w:tc>
      </w:tr>
      <w:tr w:rsidR="00FB3A54" w:rsidRPr="00FB3A54" w14:paraId="6CF0CB13" w14:textId="77777777" w:rsidTr="002F675E">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4B324957" w14:textId="77777777" w:rsidR="00FB3A54" w:rsidRPr="00FB3A54" w:rsidRDefault="00FB3A54" w:rsidP="00FB3A54">
            <w:r w:rsidRPr="00FB3A54">
              <w:t>2</w:t>
            </w:r>
          </w:p>
        </w:tc>
        <w:tc>
          <w:tcPr>
            <w:tcW w:w="7726" w:type="dxa"/>
            <w:tcBorders>
              <w:top w:val="single" w:sz="4" w:space="0" w:color="auto"/>
              <w:left w:val="single" w:sz="4" w:space="0" w:color="auto"/>
              <w:bottom w:val="single" w:sz="4" w:space="0" w:color="auto"/>
              <w:right w:val="single" w:sz="4" w:space="0" w:color="auto"/>
            </w:tcBorders>
          </w:tcPr>
          <w:p w14:paraId="63346AC4" w14:textId="2BC0006A" w:rsidR="00FB3A54" w:rsidRPr="00FB3A54" w:rsidRDefault="00FB3A54" w:rsidP="00FB3A54">
            <w:r w:rsidRPr="00FB3A54">
              <w:t>Informatie betreffende de aard en de plaats van aantoonbare of verborgen gevaren, inzonderheid ingewerkte nutsleidingen</w:t>
            </w:r>
            <w:r w:rsidR="005E3DB6">
              <w:t>.</w:t>
            </w:r>
          </w:p>
        </w:tc>
      </w:tr>
      <w:tr w:rsidR="00FB3A54" w:rsidRPr="00FB3A54" w14:paraId="78DD8647" w14:textId="77777777" w:rsidTr="002F675E">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6CAB8AFD" w14:textId="77777777" w:rsidR="00FB3A54" w:rsidRPr="00FB3A54" w:rsidRDefault="00FB3A54" w:rsidP="00FB3A54">
            <w:r w:rsidRPr="00FB3A54">
              <w:t>3</w:t>
            </w:r>
          </w:p>
        </w:tc>
        <w:tc>
          <w:tcPr>
            <w:tcW w:w="7726" w:type="dxa"/>
            <w:tcBorders>
              <w:top w:val="single" w:sz="4" w:space="0" w:color="auto"/>
              <w:left w:val="single" w:sz="4" w:space="0" w:color="auto"/>
              <w:bottom w:val="single" w:sz="4" w:space="0" w:color="auto"/>
              <w:right w:val="single" w:sz="4" w:space="0" w:color="auto"/>
            </w:tcBorders>
          </w:tcPr>
          <w:p w14:paraId="0C000C1E" w14:textId="0B9A53AC" w:rsidR="00FB3A54" w:rsidRPr="00FB3A54" w:rsidRDefault="00FB3A54" w:rsidP="00FB3A54">
            <w:r w:rsidRPr="00FB3A54">
              <w:t>De plannen die werkelijk met de uitvoering en de afwerking overeenstemmen</w:t>
            </w:r>
            <w:r w:rsidR="005E3DB6">
              <w:t>.</w:t>
            </w:r>
            <w:r w:rsidR="001434E1">
              <w:t xml:space="preserve"> Inclusief de tracés van de technieken.</w:t>
            </w:r>
          </w:p>
        </w:tc>
      </w:tr>
      <w:tr w:rsidR="00FB3A54" w:rsidRPr="00FB3A54" w14:paraId="3EAFED51" w14:textId="77777777" w:rsidTr="002F675E">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65755883" w14:textId="77777777" w:rsidR="00FB3A54" w:rsidRPr="00FB3A54" w:rsidRDefault="00FB3A54" w:rsidP="00FB3A54">
            <w:r w:rsidRPr="00FB3A54">
              <w:t>4</w:t>
            </w:r>
          </w:p>
        </w:tc>
        <w:tc>
          <w:tcPr>
            <w:tcW w:w="7726" w:type="dxa"/>
            <w:tcBorders>
              <w:top w:val="single" w:sz="4" w:space="0" w:color="auto"/>
              <w:left w:val="single" w:sz="4" w:space="0" w:color="auto"/>
              <w:bottom w:val="single" w:sz="4" w:space="0" w:color="auto"/>
              <w:right w:val="single" w:sz="4" w:space="0" w:color="auto"/>
            </w:tcBorders>
          </w:tcPr>
          <w:p w14:paraId="61D18A35" w14:textId="6FAA11C9" w:rsidR="00FB3A54" w:rsidRPr="00FB3A54" w:rsidRDefault="00FB3A54" w:rsidP="00FB3A54">
            <w:r w:rsidRPr="00FB3A54">
              <w:t xml:space="preserve">De architecturale, technische en organisatorische elementen in verband met de verwezenlijking, de instandhouding en het onderhoud van </w:t>
            </w:r>
            <w:r w:rsidR="00821B8F">
              <w:t>elk</w:t>
            </w:r>
            <w:r w:rsidRPr="00FB3A54">
              <w:t xml:space="preserve"> bouwwerk</w:t>
            </w:r>
            <w:r w:rsidR="00132A77">
              <w:t xml:space="preserve"> </w:t>
            </w:r>
            <w:r w:rsidR="0049201D">
              <w:t>dat sinds 2014 in gebruik werd genomen)</w:t>
            </w:r>
            <w:r w:rsidR="001434E1">
              <w:t>.</w:t>
            </w:r>
          </w:p>
        </w:tc>
      </w:tr>
      <w:tr w:rsidR="00FB3A54" w:rsidRPr="00FB3A54" w14:paraId="15848DAE" w14:textId="77777777" w:rsidTr="002F675E">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7E302300" w14:textId="77777777" w:rsidR="00FB3A54" w:rsidRPr="00FB3A54" w:rsidRDefault="00FB3A54" w:rsidP="00FB3A54">
            <w:r w:rsidRPr="00FB3A54">
              <w:t>5</w:t>
            </w:r>
          </w:p>
        </w:tc>
        <w:tc>
          <w:tcPr>
            <w:tcW w:w="7726" w:type="dxa"/>
            <w:tcBorders>
              <w:top w:val="single" w:sz="4" w:space="0" w:color="auto"/>
              <w:left w:val="single" w:sz="4" w:space="0" w:color="auto"/>
              <w:bottom w:val="single" w:sz="4" w:space="0" w:color="auto"/>
              <w:right w:val="single" w:sz="4" w:space="0" w:color="auto"/>
            </w:tcBorders>
          </w:tcPr>
          <w:p w14:paraId="17BBAA64" w14:textId="726129E5" w:rsidR="00FB3A54" w:rsidRPr="00FB3A54" w:rsidRDefault="00FB3A54" w:rsidP="00FB3A54">
            <w:r w:rsidRPr="00FB3A54">
              <w:t>De informatie voor de uitvoerders van te voorziene latere werkzaamheden, inzonderheid de herstelling, vervanging of ontmanteling van installaties of constructie-elementen</w:t>
            </w:r>
            <w:r w:rsidR="004E12E3">
              <w:t>.</w:t>
            </w:r>
          </w:p>
        </w:tc>
      </w:tr>
      <w:tr w:rsidR="00FB3A54" w:rsidRPr="00FB3A54" w14:paraId="04699EB2" w14:textId="77777777" w:rsidTr="002F675E">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0DB80F26" w14:textId="13BB1217" w:rsidR="00FB3A54" w:rsidRPr="00FB3A54" w:rsidRDefault="004C6882" w:rsidP="00FB3A54">
            <w:r>
              <w:t>6</w:t>
            </w:r>
          </w:p>
        </w:tc>
        <w:tc>
          <w:tcPr>
            <w:tcW w:w="7726" w:type="dxa"/>
            <w:tcBorders>
              <w:top w:val="single" w:sz="4" w:space="0" w:color="auto"/>
              <w:left w:val="single" w:sz="4" w:space="0" w:color="auto"/>
              <w:bottom w:val="single" w:sz="4" w:space="0" w:color="auto"/>
              <w:right w:val="single" w:sz="4" w:space="0" w:color="auto"/>
            </w:tcBorders>
          </w:tcPr>
          <w:p w14:paraId="6929D1FC" w14:textId="1F319146" w:rsidR="00FB3A54" w:rsidRPr="00FB3A54" w:rsidRDefault="00FB3A54" w:rsidP="00FB3A54">
            <w:r w:rsidRPr="00FB3A54">
              <w:t>De identificatie van de gebruikte materialen</w:t>
            </w:r>
            <w:r w:rsidR="004E12E3">
              <w:t>.</w:t>
            </w:r>
          </w:p>
        </w:tc>
      </w:tr>
      <w:tr w:rsidR="00B7439D" w:rsidRPr="00FB3A54" w14:paraId="5BB7B348" w14:textId="77777777" w:rsidTr="000A189D">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7BC65620" w14:textId="6950DC53" w:rsidR="00B7439D" w:rsidRDefault="00B7439D" w:rsidP="00B7439D">
            <w:r>
              <w:t>7</w:t>
            </w:r>
          </w:p>
        </w:tc>
        <w:tc>
          <w:tcPr>
            <w:tcW w:w="7726" w:type="dxa"/>
            <w:tcBorders>
              <w:top w:val="single" w:sz="4" w:space="0" w:color="auto"/>
              <w:left w:val="single" w:sz="4" w:space="0" w:color="auto"/>
              <w:bottom w:val="single" w:sz="4" w:space="0" w:color="auto"/>
              <w:right w:val="single" w:sz="4" w:space="0" w:color="auto"/>
            </w:tcBorders>
            <w:vAlign w:val="center"/>
          </w:tcPr>
          <w:p w14:paraId="02E30EB4" w14:textId="0F5465D8" w:rsidR="00B7439D" w:rsidRPr="00FB3A54" w:rsidRDefault="00B7439D" w:rsidP="00B7439D">
            <w:r w:rsidRPr="00FB3A54">
              <w:t>Flexibiliteit: beschrijving van de strategie, plannen, aandachtspunten</w:t>
            </w:r>
            <w:r>
              <w:t>.</w:t>
            </w:r>
          </w:p>
        </w:tc>
      </w:tr>
      <w:tr w:rsidR="00B7439D" w:rsidRPr="00FB3A54" w14:paraId="2124148C" w14:textId="77777777" w:rsidTr="002F675E">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404C740E" w14:textId="3F1AB52A" w:rsidR="00B7439D" w:rsidRPr="00FB3A54" w:rsidRDefault="00B7439D" w:rsidP="00B7439D">
            <w:r>
              <w:t>8</w:t>
            </w:r>
          </w:p>
        </w:tc>
        <w:tc>
          <w:tcPr>
            <w:tcW w:w="7726" w:type="dxa"/>
            <w:tcBorders>
              <w:top w:val="single" w:sz="4" w:space="0" w:color="auto"/>
              <w:left w:val="single" w:sz="4" w:space="0" w:color="auto"/>
              <w:bottom w:val="single" w:sz="4" w:space="0" w:color="auto"/>
              <w:right w:val="single" w:sz="4" w:space="0" w:color="auto"/>
            </w:tcBorders>
          </w:tcPr>
          <w:p w14:paraId="500D167A" w14:textId="33E386F0" w:rsidR="00B7439D" w:rsidRPr="00FB3A54" w:rsidRDefault="00B7439D" w:rsidP="00B7439D">
            <w:r w:rsidRPr="00FB3A54">
              <w:t>Foto's van de werf</w:t>
            </w:r>
            <w:r w:rsidR="00257379">
              <w:t xml:space="preserve"> (voor een </w:t>
            </w:r>
            <w:r w:rsidR="00EA702F">
              <w:t xml:space="preserve">gebouw dat </w:t>
            </w:r>
            <w:r w:rsidR="00EB7306">
              <w:t xml:space="preserve">sinds 2014 </w:t>
            </w:r>
            <w:r w:rsidR="00EA702F">
              <w:t>in gebruik werd genomen)</w:t>
            </w:r>
            <w:r w:rsidRPr="00FB3A54">
              <w:t>, met onder meer de lokalisatie van alle leidingen en toevoeren</w:t>
            </w:r>
            <w:r>
              <w:t>.</w:t>
            </w:r>
          </w:p>
        </w:tc>
      </w:tr>
      <w:tr w:rsidR="00B7439D" w:rsidRPr="00FB3A54" w14:paraId="239854FA" w14:textId="77777777" w:rsidTr="002F675E">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00350A9E" w14:textId="16E2A158" w:rsidR="00B7439D" w:rsidRPr="00FB3A54" w:rsidRDefault="00B7439D" w:rsidP="00B7439D">
            <w:r>
              <w:t>9</w:t>
            </w:r>
          </w:p>
        </w:tc>
        <w:tc>
          <w:tcPr>
            <w:tcW w:w="7726" w:type="dxa"/>
            <w:tcBorders>
              <w:top w:val="single" w:sz="4" w:space="0" w:color="auto"/>
              <w:left w:val="single" w:sz="4" w:space="0" w:color="auto"/>
              <w:bottom w:val="single" w:sz="4" w:space="0" w:color="auto"/>
              <w:right w:val="single" w:sz="4" w:space="0" w:color="auto"/>
            </w:tcBorders>
          </w:tcPr>
          <w:p w14:paraId="0DE4F504" w14:textId="4E87FDF0" w:rsidR="0080618B" w:rsidRPr="00FB3A54" w:rsidRDefault="00B7439D" w:rsidP="00B7439D">
            <w:r w:rsidRPr="00FB3A54">
              <w:t>Vergunningen en goedkeuringsattesten</w:t>
            </w:r>
            <w:r>
              <w:t>.</w:t>
            </w:r>
          </w:p>
        </w:tc>
      </w:tr>
      <w:tr w:rsidR="00EF1A01" w:rsidRPr="00FB3A54" w14:paraId="102D3114" w14:textId="77777777" w:rsidTr="00DB6E33">
        <w:trPr>
          <w:jc w:val="center"/>
        </w:trPr>
        <w:tc>
          <w:tcPr>
            <w:tcW w:w="8671" w:type="dxa"/>
            <w:gridSpan w:val="2"/>
            <w:tcBorders>
              <w:top w:val="single" w:sz="4" w:space="0" w:color="auto"/>
              <w:left w:val="single" w:sz="4" w:space="0" w:color="auto"/>
              <w:bottom w:val="single" w:sz="4" w:space="0" w:color="auto"/>
              <w:right w:val="single" w:sz="4" w:space="0" w:color="auto"/>
            </w:tcBorders>
            <w:vAlign w:val="center"/>
          </w:tcPr>
          <w:p w14:paraId="1BAB2813" w14:textId="49B80984" w:rsidR="00EF1A01" w:rsidRPr="00FB3A54" w:rsidRDefault="00EF1A01" w:rsidP="00EF1A01">
            <w:r w:rsidRPr="00FB3A54">
              <w:rPr>
                <w:b/>
              </w:rPr>
              <w:t xml:space="preserve">Een plan voor het onderhoud en de maintenance van alle elementen die </w:t>
            </w:r>
            <w:r w:rsidRPr="00FB3A54">
              <w:rPr>
                <w:b/>
                <w:u w:val="single"/>
              </w:rPr>
              <w:t xml:space="preserve">ten minste om de 30 jaar </w:t>
            </w:r>
            <w:r w:rsidRPr="00FB3A54">
              <w:rPr>
                <w:b/>
              </w:rPr>
              <w:t>onderhoud zullen nodig hebben, met ten minste de volgende elementen:</w:t>
            </w:r>
          </w:p>
        </w:tc>
      </w:tr>
      <w:tr w:rsidR="00EF1A01" w:rsidRPr="00FB3A54" w14:paraId="3DFB27F9" w14:textId="77777777" w:rsidTr="002F675E">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26196728" w14:textId="1541C1C6" w:rsidR="00EF1A01" w:rsidRDefault="00EF1A01" w:rsidP="00EF1A01">
            <w:r>
              <w:t>10</w:t>
            </w:r>
          </w:p>
        </w:tc>
        <w:tc>
          <w:tcPr>
            <w:tcW w:w="7726" w:type="dxa"/>
            <w:tcBorders>
              <w:top w:val="single" w:sz="4" w:space="0" w:color="auto"/>
              <w:left w:val="single" w:sz="4" w:space="0" w:color="auto"/>
              <w:bottom w:val="single" w:sz="4" w:space="0" w:color="auto"/>
              <w:right w:val="single" w:sz="4" w:space="0" w:color="auto"/>
            </w:tcBorders>
          </w:tcPr>
          <w:p w14:paraId="0490E4EB" w14:textId="77777777" w:rsidR="00EF1A01" w:rsidRDefault="00EF1A01" w:rsidP="00EF1A01">
            <w:r w:rsidRPr="00FB3A54">
              <w:t>Onderhoudsinstructies: frequentie, toegankelijkheid, vereisten, voorschriften, vereist materieel, onderhoudsproducten, attesten. van tenminste:</w:t>
            </w:r>
          </w:p>
          <w:p w14:paraId="59708A8B" w14:textId="77777777" w:rsidR="00AB252E" w:rsidRPr="00AB252E" w:rsidRDefault="00AB252E" w:rsidP="00AB252E">
            <w:pPr>
              <w:pStyle w:val="7-Lijst"/>
              <w:numPr>
                <w:ilvl w:val="0"/>
                <w:numId w:val="13"/>
              </w:numPr>
              <w:jc w:val="left"/>
              <w:rPr>
                <w:rFonts w:cs="Vrinda"/>
                <w:szCs w:val="20"/>
                <w:lang w:val="nl-BE" w:bidi="bn-IN"/>
              </w:rPr>
            </w:pPr>
            <w:r w:rsidRPr="00AB252E">
              <w:rPr>
                <w:rFonts w:ascii="Calibri" w:hAnsi="Calibri" w:cs="Vrinda"/>
                <w:szCs w:val="20"/>
                <w:lang w:val="nl-BE" w:bidi="bn-IN"/>
              </w:rPr>
              <w:t>Tegel- en plankenvloeren</w:t>
            </w:r>
            <w:r w:rsidRPr="00AB252E">
              <w:rPr>
                <w:rFonts w:cs="Vrinda"/>
                <w:szCs w:val="20"/>
                <w:lang w:val="nl-BE" w:bidi="bn-IN"/>
              </w:rPr>
              <w:tab/>
            </w:r>
          </w:p>
          <w:p w14:paraId="4D7FCDB6" w14:textId="77777777" w:rsidR="00AB252E" w:rsidRPr="00AB252E" w:rsidRDefault="00AB252E" w:rsidP="00AB252E">
            <w:pPr>
              <w:pStyle w:val="7-Lijst"/>
              <w:numPr>
                <w:ilvl w:val="0"/>
                <w:numId w:val="13"/>
              </w:numPr>
              <w:jc w:val="left"/>
              <w:rPr>
                <w:rFonts w:ascii="Calibri" w:hAnsi="Calibri" w:cs="Vrinda"/>
                <w:szCs w:val="20"/>
                <w:lang w:val="nl-BE" w:bidi="bn-IN"/>
              </w:rPr>
            </w:pPr>
            <w:r w:rsidRPr="00AB252E">
              <w:rPr>
                <w:rFonts w:ascii="Calibri" w:hAnsi="Calibri" w:cs="Vrinda"/>
                <w:szCs w:val="20"/>
                <w:lang w:val="nl-BE" w:bidi="bn-IN"/>
              </w:rPr>
              <w:t>Buitenschrijnwerk (met een bijzondere aandacht voor de grote glasoppervlakten)</w:t>
            </w:r>
          </w:p>
          <w:p w14:paraId="3B03A971" w14:textId="77777777" w:rsidR="00AB252E" w:rsidRPr="00AB252E" w:rsidRDefault="00AB252E" w:rsidP="00AB252E">
            <w:pPr>
              <w:pStyle w:val="7-Lijst"/>
              <w:numPr>
                <w:ilvl w:val="0"/>
                <w:numId w:val="13"/>
              </w:numPr>
              <w:jc w:val="left"/>
              <w:rPr>
                <w:rFonts w:cs="Vrinda"/>
                <w:szCs w:val="20"/>
                <w:lang w:val="nl-BE" w:bidi="bn-IN"/>
              </w:rPr>
            </w:pPr>
            <w:r w:rsidRPr="00AB252E">
              <w:rPr>
                <w:rFonts w:ascii="Calibri" w:hAnsi="Calibri" w:cs="Vrinda"/>
                <w:szCs w:val="20"/>
                <w:lang w:val="nl-BE" w:bidi="bn-IN"/>
              </w:rPr>
              <w:t>Vensters</w:t>
            </w:r>
            <w:r w:rsidRPr="00AB252E">
              <w:rPr>
                <w:rFonts w:cs="Vrinda"/>
                <w:szCs w:val="20"/>
                <w:lang w:val="nl-BE" w:bidi="bn-IN"/>
              </w:rPr>
              <w:tab/>
            </w:r>
          </w:p>
          <w:p w14:paraId="1688243A" w14:textId="77777777" w:rsidR="00AB252E" w:rsidRPr="00AB252E" w:rsidRDefault="00AB252E" w:rsidP="00AB252E">
            <w:pPr>
              <w:pStyle w:val="7-Lijst"/>
              <w:numPr>
                <w:ilvl w:val="0"/>
                <w:numId w:val="13"/>
              </w:numPr>
              <w:jc w:val="left"/>
              <w:rPr>
                <w:rFonts w:cs="Vrinda"/>
                <w:szCs w:val="20"/>
                <w:lang w:val="nl-BE" w:bidi="bn-IN"/>
              </w:rPr>
            </w:pPr>
            <w:proofErr w:type="spellStart"/>
            <w:r w:rsidRPr="00AB252E">
              <w:rPr>
                <w:rFonts w:ascii="Calibri" w:hAnsi="Calibri" w:cs="Vrinda"/>
                <w:szCs w:val="20"/>
                <w:lang w:val="nl-BE" w:bidi="bn-IN"/>
              </w:rPr>
              <w:t>Binnenschilderwerk</w:t>
            </w:r>
            <w:proofErr w:type="spellEnd"/>
          </w:p>
          <w:p w14:paraId="7FE2862E" w14:textId="77777777" w:rsidR="00AB252E" w:rsidRPr="00AB252E" w:rsidRDefault="00AB252E" w:rsidP="00AB252E">
            <w:pPr>
              <w:pStyle w:val="7-Lijst"/>
              <w:numPr>
                <w:ilvl w:val="0"/>
                <w:numId w:val="13"/>
              </w:numPr>
              <w:jc w:val="left"/>
              <w:rPr>
                <w:rFonts w:cs="Vrinda"/>
                <w:szCs w:val="20"/>
                <w:lang w:val="nl-BE" w:bidi="bn-IN"/>
              </w:rPr>
            </w:pPr>
            <w:r w:rsidRPr="00AB252E">
              <w:rPr>
                <w:rFonts w:ascii="Calibri" w:hAnsi="Calibri" w:cs="Vrinda"/>
                <w:szCs w:val="20"/>
                <w:lang w:val="nl-BE" w:bidi="bn-IN"/>
              </w:rPr>
              <w:t>Ramen</w:t>
            </w:r>
            <w:r w:rsidRPr="00AB252E">
              <w:rPr>
                <w:rFonts w:cs="Vrinda"/>
                <w:szCs w:val="20"/>
                <w:lang w:val="nl-BE" w:bidi="bn-IN"/>
              </w:rPr>
              <w:tab/>
            </w:r>
          </w:p>
          <w:p w14:paraId="30428CFF" w14:textId="77777777" w:rsidR="00AB252E" w:rsidRPr="00AB252E" w:rsidRDefault="00AB252E" w:rsidP="00AB252E">
            <w:pPr>
              <w:pStyle w:val="7-Lijst"/>
              <w:numPr>
                <w:ilvl w:val="0"/>
                <w:numId w:val="13"/>
              </w:numPr>
              <w:jc w:val="left"/>
              <w:rPr>
                <w:rFonts w:cs="Vrinda"/>
                <w:szCs w:val="20"/>
                <w:lang w:val="nl-BE" w:bidi="bn-IN"/>
              </w:rPr>
            </w:pPr>
            <w:r w:rsidRPr="00AB252E">
              <w:rPr>
                <w:rFonts w:ascii="Calibri" w:hAnsi="Calibri" w:cs="Vrinda"/>
                <w:szCs w:val="20"/>
                <w:lang w:val="nl-BE" w:bidi="bn-IN"/>
              </w:rPr>
              <w:t>Buitenschilderwerk</w:t>
            </w:r>
          </w:p>
          <w:p w14:paraId="0427D6E6" w14:textId="77777777" w:rsidR="00AB252E" w:rsidRPr="00AB252E" w:rsidRDefault="00AB252E" w:rsidP="00AB252E">
            <w:pPr>
              <w:pStyle w:val="7-Lijst"/>
              <w:numPr>
                <w:ilvl w:val="0"/>
                <w:numId w:val="13"/>
              </w:numPr>
              <w:jc w:val="left"/>
              <w:rPr>
                <w:rFonts w:ascii="Calibri" w:hAnsi="Calibri" w:cs="Vrinda"/>
                <w:szCs w:val="20"/>
                <w:lang w:val="nl-BE" w:bidi="bn-IN"/>
              </w:rPr>
            </w:pPr>
            <w:r w:rsidRPr="00AB252E">
              <w:rPr>
                <w:rFonts w:ascii="Calibri" w:hAnsi="Calibri" w:cs="Vrinda"/>
                <w:szCs w:val="20"/>
                <w:lang w:val="nl-BE" w:bidi="bn-IN"/>
              </w:rPr>
              <w:t>Technische installaties: verwarming, ventilatie, zonnepanelen, pompen, filters, motoren, meters </w:t>
            </w:r>
          </w:p>
          <w:p w14:paraId="076BFB3E" w14:textId="77777777" w:rsidR="00AB252E" w:rsidRPr="00AB252E" w:rsidRDefault="00AB252E" w:rsidP="00AB252E">
            <w:pPr>
              <w:pStyle w:val="7-Lijst"/>
              <w:numPr>
                <w:ilvl w:val="0"/>
                <w:numId w:val="13"/>
              </w:numPr>
              <w:jc w:val="left"/>
              <w:rPr>
                <w:rFonts w:ascii="Calibri" w:hAnsi="Calibri" w:cs="Vrinda"/>
                <w:szCs w:val="20"/>
                <w:lang w:val="nl-BE" w:bidi="bn-IN"/>
              </w:rPr>
            </w:pPr>
            <w:r w:rsidRPr="00AB252E">
              <w:rPr>
                <w:rFonts w:ascii="Calibri" w:hAnsi="Calibri" w:cs="Vrinda"/>
                <w:szCs w:val="20"/>
                <w:lang w:val="nl-BE" w:bidi="bn-IN"/>
              </w:rPr>
              <w:t>Aanleg van de omgeving</w:t>
            </w:r>
          </w:p>
          <w:p w14:paraId="661A5EEC" w14:textId="77777777" w:rsidR="00AB252E" w:rsidRPr="00AB252E" w:rsidRDefault="00AB252E" w:rsidP="00AB252E">
            <w:pPr>
              <w:pStyle w:val="7-Lijst"/>
              <w:numPr>
                <w:ilvl w:val="0"/>
                <w:numId w:val="13"/>
              </w:numPr>
              <w:jc w:val="left"/>
            </w:pPr>
            <w:r w:rsidRPr="00AB252E">
              <w:rPr>
                <w:rFonts w:ascii="Calibri" w:hAnsi="Calibri" w:cs="Vrinda"/>
                <w:szCs w:val="20"/>
                <w:lang w:val="nl-BE" w:bidi="bn-IN"/>
              </w:rPr>
              <w:t>Verlichting</w:t>
            </w:r>
            <w:r w:rsidRPr="00AB252E">
              <w:rPr>
                <w:rFonts w:cs="Vrinda"/>
                <w:szCs w:val="20"/>
                <w:lang w:val="nl-BE" w:bidi="bn-IN"/>
              </w:rPr>
              <w:tab/>
            </w:r>
          </w:p>
          <w:p w14:paraId="37972F37" w14:textId="2E0DE517" w:rsidR="007A63AC" w:rsidRPr="00FB3A54" w:rsidRDefault="00AB252E" w:rsidP="00AB252E">
            <w:pPr>
              <w:pStyle w:val="7-Lijst"/>
              <w:numPr>
                <w:ilvl w:val="0"/>
                <w:numId w:val="13"/>
              </w:numPr>
              <w:jc w:val="left"/>
            </w:pPr>
            <w:r w:rsidRPr="00AB252E">
              <w:rPr>
                <w:rFonts w:ascii="Calibri" w:hAnsi="Calibri" w:cs="Vrinda"/>
                <w:szCs w:val="20"/>
                <w:lang w:val="nl-BE" w:bidi="bn-IN"/>
              </w:rPr>
              <w:t>Waterafvoer (regenwater, grijs en zwart water): dakgoten, kolken, putten</w:t>
            </w:r>
          </w:p>
        </w:tc>
      </w:tr>
      <w:tr w:rsidR="00EF1A01" w:rsidRPr="00FB3A54" w14:paraId="5FE2E30C" w14:textId="77777777" w:rsidTr="002F675E">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6B4B39FF" w14:textId="35C7C348" w:rsidR="00EF1A01" w:rsidRDefault="00EF1A01" w:rsidP="00EF1A01">
            <w:r>
              <w:t>11</w:t>
            </w:r>
          </w:p>
        </w:tc>
        <w:tc>
          <w:tcPr>
            <w:tcW w:w="7726" w:type="dxa"/>
            <w:tcBorders>
              <w:top w:val="single" w:sz="4" w:space="0" w:color="auto"/>
              <w:left w:val="single" w:sz="4" w:space="0" w:color="auto"/>
              <w:bottom w:val="single" w:sz="4" w:space="0" w:color="auto"/>
              <w:right w:val="single" w:sz="4" w:space="0" w:color="auto"/>
            </w:tcBorders>
          </w:tcPr>
          <w:p w14:paraId="3FFCCA1F" w14:textId="0526D900" w:rsidR="00EF1A01" w:rsidRPr="00FB3A54" w:rsidRDefault="00EF1A01" w:rsidP="00EF1A01">
            <w:r w:rsidRPr="00FB3A54">
              <w:t xml:space="preserve">Onderhoudsboekje/systeem waarin het gepleegde onderhoud wordt geregistreerd. </w:t>
            </w:r>
          </w:p>
        </w:tc>
      </w:tr>
      <w:tr w:rsidR="00EF1A01" w:rsidRPr="00FB3A54" w14:paraId="33C43DA5" w14:textId="77777777" w:rsidTr="002F675E">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0BA61662" w14:textId="2838CE8E" w:rsidR="00EF1A01" w:rsidRDefault="00EF1A01" w:rsidP="00EF1A01">
            <w:r>
              <w:t>12</w:t>
            </w:r>
          </w:p>
        </w:tc>
        <w:tc>
          <w:tcPr>
            <w:tcW w:w="7726" w:type="dxa"/>
            <w:tcBorders>
              <w:top w:val="single" w:sz="4" w:space="0" w:color="auto"/>
              <w:left w:val="single" w:sz="4" w:space="0" w:color="auto"/>
              <w:bottom w:val="single" w:sz="4" w:space="0" w:color="auto"/>
              <w:right w:val="single" w:sz="4" w:space="0" w:color="auto"/>
            </w:tcBorders>
          </w:tcPr>
          <w:p w14:paraId="7DB56A84" w14:textId="0D01FB94" w:rsidR="00EF1A01" w:rsidRPr="00FB3A54" w:rsidRDefault="00EF1A01" w:rsidP="00EF1A01">
            <w:r w:rsidRPr="00FB3A54">
              <w:t xml:space="preserve">De </w:t>
            </w:r>
            <w:r w:rsidR="00BF606C">
              <w:t>(</w:t>
            </w:r>
            <w:r w:rsidRPr="00FB3A54">
              <w:t>wenselijke</w:t>
            </w:r>
            <w:r w:rsidR="00BF606C">
              <w:t>)</w:t>
            </w:r>
            <w:r w:rsidRPr="00FB3A54">
              <w:t xml:space="preserve"> onderhoudscontracten</w:t>
            </w:r>
          </w:p>
        </w:tc>
      </w:tr>
    </w:tbl>
    <w:p w14:paraId="2600B758" w14:textId="0EB60D0E" w:rsidR="00FB3A54" w:rsidRPr="00FB3A54" w:rsidRDefault="00FB3A54" w:rsidP="00FB3A54">
      <w:pPr>
        <w:rPr>
          <w:bCs/>
          <w:u w:val="single"/>
        </w:rPr>
      </w:pPr>
      <w:r w:rsidRPr="00FB3A54">
        <w:rPr>
          <w:bCs/>
          <w:u w:val="single"/>
        </w:rPr>
        <w:lastRenderedPageBreak/>
        <w:t>Gids voor de gebruiker/bewoner</w:t>
      </w:r>
      <w:r w:rsidR="00F44EF5">
        <w:rPr>
          <w:bCs/>
          <w:u w:val="single"/>
        </w:rPr>
        <w:t>:</w:t>
      </w:r>
    </w:p>
    <w:p w14:paraId="048683B0" w14:textId="71460C16" w:rsidR="00FB3A54" w:rsidRPr="00FB3A54" w:rsidRDefault="00FB3A54" w:rsidP="00FB3A54">
      <w:r w:rsidRPr="00FB3A54">
        <w:t xml:space="preserve">Aan de hand van de onderstaande controlelijst dient men te verifiëren of </w:t>
      </w:r>
      <w:r w:rsidR="00F44EF5">
        <w:t xml:space="preserve">de handleiding </w:t>
      </w:r>
      <w:r w:rsidRPr="00FB3A54">
        <w:rPr>
          <w:u w:val="single"/>
        </w:rPr>
        <w:t>ten minste</w:t>
      </w:r>
      <w:r w:rsidRPr="00FB3A54">
        <w:t xml:space="preserve"> de volgende elementen bevat: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620"/>
      </w:tblGrid>
      <w:tr w:rsidR="00FB3A54" w:rsidRPr="00FB3A54" w14:paraId="7DB3D899" w14:textId="77777777" w:rsidTr="002F675E">
        <w:trPr>
          <w:jc w:val="center"/>
        </w:trPr>
        <w:tc>
          <w:tcPr>
            <w:tcW w:w="823" w:type="dxa"/>
            <w:tcBorders>
              <w:top w:val="single" w:sz="4" w:space="0" w:color="auto"/>
              <w:left w:val="single" w:sz="4" w:space="0" w:color="auto"/>
              <w:bottom w:val="single" w:sz="4" w:space="0" w:color="auto"/>
              <w:right w:val="single" w:sz="4" w:space="0" w:color="auto"/>
            </w:tcBorders>
            <w:vAlign w:val="center"/>
          </w:tcPr>
          <w:p w14:paraId="3776ACD0" w14:textId="77777777" w:rsidR="00FB3A54" w:rsidRPr="00FB3A54" w:rsidRDefault="00FB3A54" w:rsidP="00FB3A54">
            <w:r w:rsidRPr="00FB3A54">
              <w:t>1</w:t>
            </w:r>
          </w:p>
        </w:tc>
        <w:tc>
          <w:tcPr>
            <w:tcW w:w="7620" w:type="dxa"/>
            <w:tcBorders>
              <w:top w:val="single" w:sz="4" w:space="0" w:color="auto"/>
              <w:left w:val="single" w:sz="4" w:space="0" w:color="auto"/>
              <w:bottom w:val="single" w:sz="4" w:space="0" w:color="auto"/>
              <w:right w:val="single" w:sz="4" w:space="0" w:color="auto"/>
            </w:tcBorders>
          </w:tcPr>
          <w:p w14:paraId="5ED0720A" w14:textId="6D38CC24" w:rsidR="00FB3A54" w:rsidRPr="00FB3A54" w:rsidRDefault="00FB3A54" w:rsidP="00FB3A54">
            <w:r w:rsidRPr="00FB3A54">
              <w:t xml:space="preserve">Een document dat het project en de specifieke uitgangspunten in termen van de duurzaamheid beschrijft (samenvattend), </w:t>
            </w:r>
            <w:r w:rsidR="00373F3F">
              <w:t>voor</w:t>
            </w:r>
            <w:r w:rsidR="00867F4F">
              <w:t xml:space="preserve"> </w:t>
            </w:r>
            <w:r w:rsidR="00373F3F">
              <w:t>de thema’s die in het klimaatvisieplan aan bod komen.</w:t>
            </w:r>
          </w:p>
        </w:tc>
      </w:tr>
      <w:tr w:rsidR="00FB3A54" w:rsidRPr="00FB3A54" w14:paraId="6D21010B" w14:textId="77777777" w:rsidTr="002F675E">
        <w:trPr>
          <w:jc w:val="center"/>
        </w:trPr>
        <w:tc>
          <w:tcPr>
            <w:tcW w:w="8443"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77896628" w14:textId="77777777" w:rsidR="00FB3A54" w:rsidRPr="00FB3A54" w:rsidRDefault="00FB3A54" w:rsidP="00FB3A54">
            <w:r w:rsidRPr="00FB3A54">
              <w:rPr>
                <w:b/>
              </w:rPr>
              <w:t>Gebruikshandleidingen voor/met betrekking tot:</w:t>
            </w:r>
          </w:p>
        </w:tc>
      </w:tr>
      <w:tr w:rsidR="00FB3A54" w:rsidRPr="00FB3A54" w14:paraId="0481C568" w14:textId="77777777" w:rsidTr="002F675E">
        <w:trPr>
          <w:jc w:val="center"/>
        </w:trPr>
        <w:tc>
          <w:tcPr>
            <w:tcW w:w="823" w:type="dxa"/>
            <w:tcBorders>
              <w:top w:val="single" w:sz="4" w:space="0" w:color="auto"/>
              <w:left w:val="single" w:sz="4" w:space="0" w:color="auto"/>
              <w:bottom w:val="single" w:sz="4" w:space="0" w:color="auto"/>
              <w:right w:val="single" w:sz="4" w:space="0" w:color="auto"/>
            </w:tcBorders>
            <w:vAlign w:val="center"/>
          </w:tcPr>
          <w:p w14:paraId="2631EE38" w14:textId="77777777" w:rsidR="00FB3A54" w:rsidRPr="00FB3A54" w:rsidRDefault="00FB3A54" w:rsidP="00FB3A54">
            <w:r w:rsidRPr="00FB3A54">
              <w:t>2</w:t>
            </w:r>
          </w:p>
        </w:tc>
        <w:tc>
          <w:tcPr>
            <w:tcW w:w="7620" w:type="dxa"/>
            <w:tcBorders>
              <w:top w:val="single" w:sz="4" w:space="0" w:color="auto"/>
              <w:left w:val="single" w:sz="4" w:space="0" w:color="auto"/>
              <w:bottom w:val="single" w:sz="4" w:space="0" w:color="auto"/>
              <w:right w:val="single" w:sz="4" w:space="0" w:color="auto"/>
            </w:tcBorders>
            <w:vAlign w:val="bottom"/>
          </w:tcPr>
          <w:p w14:paraId="648CB17C" w14:textId="77777777" w:rsidR="00FB3A54" w:rsidRPr="00FB3A54" w:rsidRDefault="00FB3A54" w:rsidP="00FB3A54">
            <w:r w:rsidRPr="00FB3A54">
              <w:t xml:space="preserve">De bediening en de regeling van de technische apparaten (HVAC, elektriciteit, </w:t>
            </w:r>
            <w:proofErr w:type="spellStart"/>
            <w:r w:rsidRPr="00FB3A54">
              <w:t>domotica</w:t>
            </w:r>
            <w:proofErr w:type="spellEnd"/>
            <w:r w:rsidRPr="00FB3A54">
              <w:t xml:space="preserve">, sanitair). Indien er systemen of voorzieningen aanwezig zijn die door een gespecialiseerde </w:t>
            </w:r>
            <w:proofErr w:type="spellStart"/>
            <w:r w:rsidRPr="00FB3A54">
              <w:t>interveniënt</w:t>
            </w:r>
            <w:proofErr w:type="spellEnd"/>
            <w:r w:rsidRPr="00FB3A54">
              <w:t xml:space="preserve"> moeten worden geprogrammeerd en/of geregeld, moet deze informatie in de gids vermeld zijn.</w:t>
            </w:r>
          </w:p>
        </w:tc>
      </w:tr>
      <w:tr w:rsidR="00FB3A54" w:rsidRPr="00FB3A54" w14:paraId="6A7408C9" w14:textId="77777777" w:rsidTr="002F675E">
        <w:trPr>
          <w:jc w:val="center"/>
        </w:trPr>
        <w:tc>
          <w:tcPr>
            <w:tcW w:w="823" w:type="dxa"/>
            <w:tcBorders>
              <w:top w:val="single" w:sz="4" w:space="0" w:color="auto"/>
              <w:left w:val="single" w:sz="4" w:space="0" w:color="auto"/>
              <w:bottom w:val="single" w:sz="4" w:space="0" w:color="auto"/>
              <w:right w:val="single" w:sz="4" w:space="0" w:color="auto"/>
            </w:tcBorders>
            <w:vAlign w:val="center"/>
          </w:tcPr>
          <w:p w14:paraId="017ED4B7" w14:textId="77777777" w:rsidR="00FB3A54" w:rsidRPr="00FB3A54" w:rsidRDefault="00FB3A54" w:rsidP="00FB3A54">
            <w:r w:rsidRPr="00FB3A54">
              <w:t>3</w:t>
            </w:r>
          </w:p>
        </w:tc>
        <w:tc>
          <w:tcPr>
            <w:tcW w:w="7620" w:type="dxa"/>
            <w:tcBorders>
              <w:top w:val="single" w:sz="4" w:space="0" w:color="auto"/>
              <w:left w:val="single" w:sz="4" w:space="0" w:color="auto"/>
              <w:bottom w:val="single" w:sz="4" w:space="0" w:color="auto"/>
              <w:right w:val="single" w:sz="4" w:space="0" w:color="auto"/>
            </w:tcBorders>
            <w:vAlign w:val="center"/>
          </w:tcPr>
          <w:p w14:paraId="79B33137" w14:textId="77777777" w:rsidR="00FB3A54" w:rsidRPr="00FB3A54" w:rsidRDefault="00FB3A54" w:rsidP="00FB3A54">
            <w:r w:rsidRPr="00FB3A54">
              <w:t>Indeling van de ruimten: beperkingen en begrenzingen met betrekking tot de bevestiging van elementen aan de wanden, maximale belastingen, dragende en niet-dragende muren, schilderwerken.</w:t>
            </w:r>
          </w:p>
        </w:tc>
      </w:tr>
      <w:tr w:rsidR="00FB3A54" w:rsidRPr="00FB3A54" w14:paraId="5A034215" w14:textId="77777777" w:rsidTr="002F675E">
        <w:trPr>
          <w:jc w:val="center"/>
        </w:trPr>
        <w:tc>
          <w:tcPr>
            <w:tcW w:w="823" w:type="dxa"/>
            <w:tcBorders>
              <w:top w:val="single" w:sz="4" w:space="0" w:color="auto"/>
              <w:left w:val="single" w:sz="4" w:space="0" w:color="auto"/>
              <w:bottom w:val="single" w:sz="4" w:space="0" w:color="auto"/>
              <w:right w:val="single" w:sz="4" w:space="0" w:color="auto"/>
            </w:tcBorders>
            <w:vAlign w:val="center"/>
          </w:tcPr>
          <w:p w14:paraId="0081EB81" w14:textId="77777777" w:rsidR="00FB3A54" w:rsidRPr="00FB3A54" w:rsidRDefault="00FB3A54" w:rsidP="00FB3A54">
            <w:r w:rsidRPr="00FB3A54">
              <w:t>4</w:t>
            </w:r>
          </w:p>
        </w:tc>
        <w:tc>
          <w:tcPr>
            <w:tcW w:w="7620" w:type="dxa"/>
            <w:tcBorders>
              <w:top w:val="single" w:sz="4" w:space="0" w:color="auto"/>
              <w:left w:val="single" w:sz="4" w:space="0" w:color="auto"/>
              <w:bottom w:val="single" w:sz="4" w:space="0" w:color="auto"/>
              <w:right w:val="single" w:sz="4" w:space="0" w:color="auto"/>
            </w:tcBorders>
            <w:vAlign w:val="center"/>
          </w:tcPr>
          <w:p w14:paraId="1334573C" w14:textId="1204C0CA" w:rsidR="00FB3A54" w:rsidRPr="00FB3A54" w:rsidRDefault="00FB3A54" w:rsidP="00FB3A54">
            <w:r w:rsidRPr="00FB3A54">
              <w:t>Aanbevelingen voor de te installeren uitrustingen: elektrische apparaten, verlichting. Ze hebben betrekking op de doelstellingen en de te bereiken prestaties, zonder het gebruik van een specifiek merk of een specifieke technologie voor te schrijven, tenzij er om een technische reden geen alternatief bestaat.</w:t>
            </w:r>
          </w:p>
        </w:tc>
      </w:tr>
    </w:tbl>
    <w:p w14:paraId="2DCC6CD7" w14:textId="77777777" w:rsidR="0003176D" w:rsidRPr="00326EDC" w:rsidRDefault="0003176D" w:rsidP="001A3822"/>
    <w:p w14:paraId="4000B139" w14:textId="77777777" w:rsidR="001A3822" w:rsidRPr="00130B6E" w:rsidRDefault="001A3822" w:rsidP="001A3822">
      <w:pPr>
        <w:rPr>
          <w:u w:val="single"/>
        </w:rPr>
      </w:pPr>
      <w:r w:rsidRPr="00130B6E">
        <w:rPr>
          <w:u w:val="single"/>
        </w:rPr>
        <w:t>Inspiratie</w:t>
      </w:r>
    </w:p>
    <w:p w14:paraId="759BAA46" w14:textId="7F04722A" w:rsidR="001A3822" w:rsidRDefault="001A3822" w:rsidP="001A3822">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A80548" w:rsidRPr="00130B6E" w14:paraId="5287D6E0" w14:textId="77777777" w:rsidTr="002F675E">
        <w:tc>
          <w:tcPr>
            <w:tcW w:w="8200" w:type="dxa"/>
          </w:tcPr>
          <w:p w14:paraId="1C7473F0" w14:textId="77777777" w:rsidR="00A80548" w:rsidRPr="00130B6E" w:rsidRDefault="00A80548" w:rsidP="002F675E"/>
        </w:tc>
        <w:tc>
          <w:tcPr>
            <w:tcW w:w="862" w:type="dxa"/>
          </w:tcPr>
          <w:p w14:paraId="3A907290" w14:textId="77777777" w:rsidR="00A80548" w:rsidRPr="00130B6E" w:rsidRDefault="00A80548" w:rsidP="002F675E">
            <w:r w:rsidRPr="00130B6E">
              <w:t>punten</w:t>
            </w:r>
          </w:p>
        </w:tc>
      </w:tr>
      <w:tr w:rsidR="00A80548" w:rsidRPr="00130B6E" w14:paraId="4E991181" w14:textId="77777777" w:rsidTr="002F675E">
        <w:tc>
          <w:tcPr>
            <w:tcW w:w="8200" w:type="dxa"/>
          </w:tcPr>
          <w:p w14:paraId="78E52A43" w14:textId="473CEBE4" w:rsidR="00A80548" w:rsidRPr="00130B6E" w:rsidRDefault="0078556C" w:rsidP="002F675E">
            <w:r w:rsidRPr="00A443C5">
              <w:t xml:space="preserve">Er is een gids voor de </w:t>
            </w:r>
            <w:r w:rsidRPr="00A443C5">
              <w:rPr>
                <w:u w:val="single"/>
              </w:rPr>
              <w:t xml:space="preserve">beheerder/facility manager </w:t>
            </w:r>
            <w:r w:rsidRPr="00A443C5">
              <w:t xml:space="preserve"> opgesteld</w:t>
            </w:r>
            <w:r w:rsidR="006D057A">
              <w:t xml:space="preserve">. </w:t>
            </w:r>
            <w:r w:rsidRPr="00A443C5">
              <w:t>De gids wordt aangepast bij optredende veranderingen</w:t>
            </w:r>
          </w:p>
        </w:tc>
        <w:tc>
          <w:tcPr>
            <w:tcW w:w="862" w:type="dxa"/>
          </w:tcPr>
          <w:p w14:paraId="0A9343B4" w14:textId="0FB4842D" w:rsidR="00A80548" w:rsidRPr="00130B6E" w:rsidRDefault="00C50381" w:rsidP="002F675E">
            <w:pPr>
              <w:jc w:val="both"/>
            </w:pPr>
            <w:r>
              <w:t>1</w:t>
            </w:r>
          </w:p>
        </w:tc>
      </w:tr>
      <w:tr w:rsidR="00A80548" w:rsidRPr="00130B6E" w14:paraId="5A6AC3D7" w14:textId="77777777" w:rsidTr="002F675E">
        <w:tc>
          <w:tcPr>
            <w:tcW w:w="8200" w:type="dxa"/>
          </w:tcPr>
          <w:p w14:paraId="614155C8" w14:textId="04B088CC" w:rsidR="00A80548" w:rsidRPr="00C50381" w:rsidRDefault="00C50381" w:rsidP="002F675E">
            <w:r w:rsidRPr="00C50381">
              <w:t xml:space="preserve">Er is een gids voor de </w:t>
            </w:r>
            <w:r w:rsidRPr="00C50381">
              <w:rPr>
                <w:u w:val="single"/>
              </w:rPr>
              <w:t>gebruiker/bewoner</w:t>
            </w:r>
            <w:r w:rsidRPr="00C50381">
              <w:t xml:space="preserve"> opgesteld en ter beschikking gesteld van of overhandigd aan de gebruiker. De gids wordt aangepast bij optredende veranderingen.</w:t>
            </w:r>
          </w:p>
        </w:tc>
        <w:tc>
          <w:tcPr>
            <w:tcW w:w="862" w:type="dxa"/>
          </w:tcPr>
          <w:p w14:paraId="2284C448" w14:textId="77777777" w:rsidR="00A80548" w:rsidRPr="00130B6E" w:rsidRDefault="00A80548" w:rsidP="002F675E">
            <w:pPr>
              <w:jc w:val="both"/>
            </w:pPr>
            <w:r w:rsidRPr="00130B6E">
              <w:t xml:space="preserve">1 </w:t>
            </w:r>
          </w:p>
        </w:tc>
      </w:tr>
      <w:tr w:rsidR="00A80548" w:rsidRPr="00130B6E" w14:paraId="6D2E9B35" w14:textId="77777777" w:rsidTr="002F675E">
        <w:tc>
          <w:tcPr>
            <w:tcW w:w="8200" w:type="dxa"/>
          </w:tcPr>
          <w:p w14:paraId="37AF3236" w14:textId="77777777" w:rsidR="00A80548" w:rsidRPr="00130B6E" w:rsidRDefault="00A80548" w:rsidP="002F675E">
            <w:pPr>
              <w:jc w:val="right"/>
            </w:pPr>
            <w:r w:rsidRPr="00130B6E">
              <w:t>Totaal</w:t>
            </w:r>
          </w:p>
        </w:tc>
        <w:tc>
          <w:tcPr>
            <w:tcW w:w="862" w:type="dxa"/>
          </w:tcPr>
          <w:p w14:paraId="5726238C" w14:textId="684C572E" w:rsidR="00A80548" w:rsidRPr="00130B6E" w:rsidRDefault="00C50381" w:rsidP="002F675E">
            <w:r>
              <w:t>2</w:t>
            </w:r>
          </w:p>
        </w:tc>
      </w:tr>
    </w:tbl>
    <w:p w14:paraId="689CBB9A" w14:textId="77777777" w:rsidR="00A80548" w:rsidRPr="00130B6E" w:rsidRDefault="00A80548" w:rsidP="001A3822">
      <w:pPr>
        <w:rPr>
          <w:sz w:val="28"/>
          <w:szCs w:val="28"/>
          <w:u w:val="single"/>
        </w:rPr>
      </w:pPr>
    </w:p>
    <w:p w14:paraId="6FE04613" w14:textId="38F03428" w:rsidR="001A3822" w:rsidRPr="00130B6E" w:rsidRDefault="001A3822" w:rsidP="001A3822">
      <w:pPr>
        <w:rPr>
          <w:sz w:val="24"/>
          <w:szCs w:val="24"/>
          <w:u w:val="single"/>
        </w:rPr>
      </w:pPr>
      <w:r w:rsidRPr="00130B6E">
        <w:rPr>
          <w:sz w:val="24"/>
          <w:szCs w:val="24"/>
          <w:u w:val="single"/>
        </w:rPr>
        <w:t>EN-0</w:t>
      </w:r>
      <w:r w:rsidR="00F134E2" w:rsidRPr="00130B6E">
        <w:rPr>
          <w:sz w:val="24"/>
          <w:szCs w:val="24"/>
          <w:u w:val="single"/>
        </w:rPr>
        <w:t>5 Hernieuwbare energie</w:t>
      </w:r>
    </w:p>
    <w:p w14:paraId="09ED307B" w14:textId="7AA8603D" w:rsidR="001A3822" w:rsidRDefault="001A3822" w:rsidP="001A3822">
      <w:pPr>
        <w:rPr>
          <w:u w:val="single"/>
        </w:rPr>
      </w:pPr>
      <w:r w:rsidRPr="00130B6E">
        <w:rPr>
          <w:u w:val="single"/>
        </w:rPr>
        <w:t>Maatregel</w:t>
      </w:r>
    </w:p>
    <w:p w14:paraId="7E1F462C" w14:textId="36B6DE48" w:rsidR="00E310CF" w:rsidRDefault="00176FED" w:rsidP="00E310CF">
      <w:pPr>
        <w:spacing w:after="0" w:line="240" w:lineRule="auto"/>
        <w:rPr>
          <w:rFonts w:ascii="Calibri" w:eastAsia="Times New Roman" w:hAnsi="Calibri" w:cs="Calibri"/>
          <w:color w:val="000000"/>
          <w:lang w:eastAsia="nl-BE"/>
        </w:rPr>
      </w:pPr>
      <w:r w:rsidRPr="00176FED">
        <w:rPr>
          <w:rFonts w:ascii="Calibri" w:eastAsia="Times New Roman" w:hAnsi="Calibri" w:cs="Calibri"/>
          <w:color w:val="000000"/>
          <w:lang w:eastAsia="nl-BE"/>
        </w:rPr>
        <w:t>De haalbaarheid van hernieuwbare energiebronnen onderzoeken. De</w:t>
      </w:r>
      <w:r w:rsidR="00944E30">
        <w:rPr>
          <w:rFonts w:ascii="Calibri" w:eastAsia="Times New Roman" w:hAnsi="Calibri" w:cs="Calibri"/>
          <w:color w:val="000000"/>
          <w:lang w:eastAsia="nl-BE"/>
        </w:rPr>
        <w:t>ze hernieuwbare</w:t>
      </w:r>
      <w:r w:rsidRPr="00176FED">
        <w:rPr>
          <w:rFonts w:ascii="Calibri" w:eastAsia="Times New Roman" w:hAnsi="Calibri" w:cs="Calibri"/>
          <w:color w:val="000000"/>
          <w:lang w:eastAsia="nl-BE"/>
        </w:rPr>
        <w:t xml:space="preserve"> energiebronnen </w:t>
      </w:r>
      <w:r w:rsidR="00944E30">
        <w:rPr>
          <w:rFonts w:ascii="Calibri" w:eastAsia="Times New Roman" w:hAnsi="Calibri" w:cs="Calibri"/>
          <w:color w:val="000000"/>
          <w:lang w:eastAsia="nl-BE"/>
        </w:rPr>
        <w:t xml:space="preserve">vervolgens </w:t>
      </w:r>
      <w:r w:rsidRPr="00176FED">
        <w:rPr>
          <w:rFonts w:ascii="Calibri" w:eastAsia="Times New Roman" w:hAnsi="Calibri" w:cs="Calibri"/>
          <w:color w:val="000000"/>
          <w:lang w:eastAsia="nl-BE"/>
        </w:rPr>
        <w:t xml:space="preserve">implementeren voor een </w:t>
      </w:r>
      <w:r w:rsidR="00944E30">
        <w:rPr>
          <w:rFonts w:ascii="Calibri" w:eastAsia="Times New Roman" w:hAnsi="Calibri" w:cs="Calibri"/>
          <w:color w:val="000000"/>
          <w:lang w:eastAsia="nl-BE"/>
        </w:rPr>
        <w:t xml:space="preserve">zo groot mogelijk </w:t>
      </w:r>
      <w:r w:rsidRPr="00176FED">
        <w:rPr>
          <w:rFonts w:ascii="Calibri" w:eastAsia="Times New Roman" w:hAnsi="Calibri" w:cs="Calibri"/>
          <w:color w:val="000000"/>
          <w:lang w:eastAsia="nl-BE"/>
        </w:rPr>
        <w:t xml:space="preserve">aandeel </w:t>
      </w:r>
      <w:r w:rsidR="00944E30">
        <w:rPr>
          <w:rFonts w:ascii="Calibri" w:eastAsia="Times New Roman" w:hAnsi="Calibri" w:cs="Calibri"/>
          <w:color w:val="000000"/>
          <w:lang w:eastAsia="nl-BE"/>
        </w:rPr>
        <w:t xml:space="preserve">van </w:t>
      </w:r>
      <w:r w:rsidRPr="00176FED">
        <w:rPr>
          <w:rFonts w:ascii="Calibri" w:eastAsia="Times New Roman" w:hAnsi="Calibri" w:cs="Calibri"/>
          <w:color w:val="000000"/>
          <w:lang w:eastAsia="nl-BE"/>
        </w:rPr>
        <w:t xml:space="preserve">de </w:t>
      </w:r>
      <w:r w:rsidR="00944E30">
        <w:rPr>
          <w:rFonts w:ascii="Calibri" w:eastAsia="Times New Roman" w:hAnsi="Calibri" w:cs="Calibri"/>
          <w:color w:val="000000"/>
          <w:lang w:eastAsia="nl-BE"/>
        </w:rPr>
        <w:t xml:space="preserve">primaire </w:t>
      </w:r>
      <w:r w:rsidRPr="00176FED">
        <w:rPr>
          <w:rFonts w:ascii="Calibri" w:eastAsia="Times New Roman" w:hAnsi="Calibri" w:cs="Calibri"/>
          <w:color w:val="000000"/>
          <w:lang w:eastAsia="nl-BE"/>
        </w:rPr>
        <w:t>energiebehoefte</w:t>
      </w:r>
      <w:r w:rsidR="00141FA5">
        <w:rPr>
          <w:rFonts w:ascii="Calibri" w:eastAsia="Times New Roman" w:hAnsi="Calibri" w:cs="Calibri"/>
          <w:color w:val="000000"/>
          <w:lang w:eastAsia="nl-BE"/>
        </w:rPr>
        <w:t>.</w:t>
      </w:r>
    </w:p>
    <w:p w14:paraId="325441DF" w14:textId="77777777" w:rsidR="00E310CF" w:rsidRDefault="00E310CF" w:rsidP="00E310CF">
      <w:pPr>
        <w:spacing w:after="0" w:line="240" w:lineRule="auto"/>
        <w:rPr>
          <w:rFonts w:ascii="Calibri" w:eastAsia="Times New Roman" w:hAnsi="Calibri" w:cs="Calibri"/>
          <w:color w:val="000000"/>
          <w:lang w:eastAsia="nl-BE"/>
        </w:rPr>
      </w:pPr>
    </w:p>
    <w:p w14:paraId="6B698F9C" w14:textId="3C9C485C" w:rsidR="001A3822" w:rsidRDefault="001A3822" w:rsidP="00E310CF">
      <w:pPr>
        <w:spacing w:after="0" w:line="240" w:lineRule="auto"/>
        <w:rPr>
          <w:u w:val="single"/>
        </w:rPr>
      </w:pPr>
      <w:r w:rsidRPr="00130B6E">
        <w:rPr>
          <w:u w:val="single"/>
        </w:rPr>
        <w:t>Doelstelling</w:t>
      </w:r>
    </w:p>
    <w:p w14:paraId="5290BD06" w14:textId="77777777" w:rsidR="00E310CF" w:rsidRDefault="00E310CF" w:rsidP="00E310CF">
      <w:pPr>
        <w:spacing w:after="0" w:line="240" w:lineRule="auto"/>
        <w:rPr>
          <w:u w:val="single"/>
        </w:rPr>
      </w:pPr>
    </w:p>
    <w:p w14:paraId="0DBCF674" w14:textId="22E11F53" w:rsidR="00E310CF" w:rsidRDefault="00E310CF" w:rsidP="00E310CF">
      <w:pPr>
        <w:spacing w:after="0" w:line="240" w:lineRule="auto"/>
        <w:rPr>
          <w:rFonts w:ascii="Calibri" w:eastAsia="Times New Roman" w:hAnsi="Calibri" w:cs="Calibri"/>
          <w:color w:val="000000"/>
          <w:lang w:eastAsia="nl-BE"/>
        </w:rPr>
      </w:pPr>
      <w:r w:rsidRPr="00E310CF">
        <w:rPr>
          <w:rFonts w:ascii="Calibri" w:eastAsia="Times New Roman" w:hAnsi="Calibri" w:cs="Calibri"/>
          <w:color w:val="000000"/>
          <w:lang w:eastAsia="nl-BE"/>
        </w:rPr>
        <w:t>Het aandeel van hernieuwbare energiebronnen verhoge</w:t>
      </w:r>
      <w:r>
        <w:rPr>
          <w:rFonts w:ascii="Calibri" w:eastAsia="Times New Roman" w:hAnsi="Calibri" w:cs="Calibri"/>
          <w:color w:val="000000"/>
          <w:lang w:eastAsia="nl-BE"/>
        </w:rPr>
        <w:t>n.</w:t>
      </w:r>
    </w:p>
    <w:p w14:paraId="317B8AE5" w14:textId="76CA0F6D" w:rsidR="00032463" w:rsidRDefault="00032463" w:rsidP="00E310CF">
      <w:pPr>
        <w:spacing w:after="0" w:line="240" w:lineRule="auto"/>
        <w:rPr>
          <w:u w:val="single"/>
        </w:rPr>
      </w:pPr>
    </w:p>
    <w:p w14:paraId="40BEB22C" w14:textId="6EC61946" w:rsidR="0076520C" w:rsidRDefault="0076520C" w:rsidP="00E310CF">
      <w:pPr>
        <w:spacing w:after="0" w:line="240" w:lineRule="auto"/>
        <w:rPr>
          <w:u w:val="single"/>
        </w:rPr>
      </w:pPr>
    </w:p>
    <w:p w14:paraId="40C483B9" w14:textId="77777777" w:rsidR="0076520C" w:rsidRPr="00130B6E" w:rsidRDefault="0076520C" w:rsidP="00E310CF">
      <w:pPr>
        <w:spacing w:after="0" w:line="240" w:lineRule="auto"/>
        <w:rPr>
          <w:u w:val="single"/>
        </w:rPr>
      </w:pPr>
    </w:p>
    <w:p w14:paraId="4BB744F7" w14:textId="6B8C4190" w:rsidR="001A3822" w:rsidRDefault="001A3822" w:rsidP="001A3822">
      <w:pPr>
        <w:rPr>
          <w:u w:val="single"/>
        </w:rPr>
      </w:pPr>
      <w:r w:rsidRPr="00130B6E">
        <w:rPr>
          <w:u w:val="single"/>
        </w:rPr>
        <w:lastRenderedPageBreak/>
        <w:t>Toelichting</w:t>
      </w:r>
    </w:p>
    <w:p w14:paraId="7EBC315D" w14:textId="0AD0BAA7" w:rsidR="00032463" w:rsidRDefault="005F3484" w:rsidP="001A3822">
      <w:r>
        <w:t xml:space="preserve">Indien </w:t>
      </w:r>
      <w:r w:rsidR="00D34611">
        <w:t>e</w:t>
      </w:r>
      <w:r w:rsidRPr="00A443C5">
        <w:t>r</w:t>
      </w:r>
      <w:r w:rsidR="00D34611">
        <w:t xml:space="preserve"> minstens om de 3 jaar</w:t>
      </w:r>
      <w:r w:rsidRPr="00A443C5">
        <w:t xml:space="preserve"> </w:t>
      </w:r>
      <w:r>
        <w:t xml:space="preserve">een haalbaarheidsstudie </w:t>
      </w:r>
      <w:r w:rsidR="00392835">
        <w:t xml:space="preserve">wordt </w:t>
      </w:r>
      <w:r>
        <w:t>uitgevoerd waarbij alle mogelijke</w:t>
      </w:r>
      <w:r w:rsidR="00392835">
        <w:t xml:space="preserve"> hernieuwbare energiebronnen worden onderzocht </w:t>
      </w:r>
      <w:r w:rsidR="009A703D">
        <w:t>scoort men 1 punt.</w:t>
      </w:r>
    </w:p>
    <w:p w14:paraId="04955CDB" w14:textId="7F0236A0" w:rsidR="009A703D" w:rsidRPr="00130B6E" w:rsidRDefault="009A703D" w:rsidP="001A3822">
      <w:pPr>
        <w:rPr>
          <w:u w:val="single"/>
        </w:rPr>
      </w:pPr>
      <w:r>
        <w:t xml:space="preserve">Wanneer het aandeel van hernieuwbare energiebronnen in het verbruik minstens 5 % bedraagt scoort met </w:t>
      </w:r>
      <w:r w:rsidR="00863E8B">
        <w:t xml:space="preserve">ook een punt, wanneer dit aandeel meer </w:t>
      </w:r>
      <w:r w:rsidR="004A3D84">
        <w:t>dan 13 % bedraagt scoort men nog een extra punt.</w:t>
      </w:r>
    </w:p>
    <w:p w14:paraId="50DD83C8" w14:textId="77777777" w:rsidR="001A3822" w:rsidRPr="00130B6E" w:rsidRDefault="001A3822" w:rsidP="001A3822">
      <w:pPr>
        <w:rPr>
          <w:u w:val="single"/>
        </w:rPr>
      </w:pPr>
      <w:r w:rsidRPr="00130B6E">
        <w:rPr>
          <w:u w:val="single"/>
        </w:rPr>
        <w:t>Inspiratie</w:t>
      </w:r>
    </w:p>
    <w:p w14:paraId="5D157781" w14:textId="1EB58842" w:rsidR="001A3822" w:rsidRDefault="001A3822" w:rsidP="001A3822">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032463" w:rsidRPr="00130B6E" w14:paraId="1706C310" w14:textId="77777777" w:rsidTr="002F675E">
        <w:tc>
          <w:tcPr>
            <w:tcW w:w="8200" w:type="dxa"/>
          </w:tcPr>
          <w:p w14:paraId="69E5D1B2" w14:textId="77777777" w:rsidR="00032463" w:rsidRPr="00130B6E" w:rsidRDefault="00032463" w:rsidP="002F675E"/>
        </w:tc>
        <w:tc>
          <w:tcPr>
            <w:tcW w:w="862" w:type="dxa"/>
          </w:tcPr>
          <w:p w14:paraId="30AA7993" w14:textId="77777777" w:rsidR="00032463" w:rsidRPr="00130B6E" w:rsidRDefault="00032463" w:rsidP="002F675E">
            <w:r w:rsidRPr="00130B6E">
              <w:t>punten</w:t>
            </w:r>
          </w:p>
        </w:tc>
      </w:tr>
      <w:tr w:rsidR="00032463" w:rsidRPr="00130B6E" w14:paraId="5179A6FA" w14:textId="77777777" w:rsidTr="002F675E">
        <w:tc>
          <w:tcPr>
            <w:tcW w:w="8200" w:type="dxa"/>
          </w:tcPr>
          <w:p w14:paraId="7975FB4D" w14:textId="3901063B" w:rsidR="00032463" w:rsidRPr="00130B6E" w:rsidRDefault="00032463" w:rsidP="002F675E">
            <w:r w:rsidRPr="00A443C5">
              <w:t xml:space="preserve">Er </w:t>
            </w:r>
            <w:r>
              <w:t>is een haalbaarheidsstudie</w:t>
            </w:r>
            <w:r w:rsidR="00BE1C66">
              <w:t xml:space="preserve"> voor hernieuwbare energiebronnen</w:t>
            </w:r>
            <w:r>
              <w:t xml:space="preserve"> uitgevoerd</w:t>
            </w:r>
            <w:r w:rsidR="004A3D84">
              <w:t xml:space="preserve"> </w:t>
            </w:r>
            <w:r w:rsidR="00BE1C66">
              <w:t>m</w:t>
            </w:r>
            <w:r w:rsidR="004A3D84">
              <w:t>aximaal 3 jaar geleden.</w:t>
            </w:r>
            <w:r w:rsidR="005F3484">
              <w:t xml:space="preserve"> </w:t>
            </w:r>
          </w:p>
        </w:tc>
        <w:tc>
          <w:tcPr>
            <w:tcW w:w="862" w:type="dxa"/>
          </w:tcPr>
          <w:p w14:paraId="3E36A58B" w14:textId="77777777" w:rsidR="00032463" w:rsidRPr="00130B6E" w:rsidRDefault="00032463" w:rsidP="002F675E">
            <w:pPr>
              <w:jc w:val="both"/>
            </w:pPr>
            <w:r>
              <w:t>1</w:t>
            </w:r>
          </w:p>
        </w:tc>
      </w:tr>
      <w:tr w:rsidR="00032463" w:rsidRPr="00130B6E" w14:paraId="1E527CF7" w14:textId="77777777" w:rsidTr="002F675E">
        <w:tc>
          <w:tcPr>
            <w:tcW w:w="8200" w:type="dxa"/>
          </w:tcPr>
          <w:p w14:paraId="4307AAB9" w14:textId="37AA5ED7" w:rsidR="00032463" w:rsidRPr="00C50381" w:rsidRDefault="0074251A" w:rsidP="002F675E">
            <w:r>
              <w:t>Aan minstens 5% van de primaire energiebehoefte wordt voldaan met hernieuwbare energiebronnen.</w:t>
            </w:r>
          </w:p>
        </w:tc>
        <w:tc>
          <w:tcPr>
            <w:tcW w:w="862" w:type="dxa"/>
          </w:tcPr>
          <w:p w14:paraId="182D563F" w14:textId="77777777" w:rsidR="00032463" w:rsidRPr="00130B6E" w:rsidRDefault="00032463" w:rsidP="002F675E">
            <w:pPr>
              <w:jc w:val="both"/>
            </w:pPr>
            <w:r w:rsidRPr="00130B6E">
              <w:t xml:space="preserve">1 </w:t>
            </w:r>
          </w:p>
        </w:tc>
      </w:tr>
      <w:tr w:rsidR="001F1D82" w:rsidRPr="00130B6E" w14:paraId="36FB6273" w14:textId="77777777" w:rsidTr="002F675E">
        <w:tc>
          <w:tcPr>
            <w:tcW w:w="8200" w:type="dxa"/>
          </w:tcPr>
          <w:p w14:paraId="1DABCB67" w14:textId="1E05303B" w:rsidR="001F1D82" w:rsidRPr="00C50381" w:rsidRDefault="000B69F6" w:rsidP="002F675E">
            <w:r>
              <w:t>Aan m</w:t>
            </w:r>
            <w:r w:rsidR="001F1D82">
              <w:t xml:space="preserve">instens 13% van de primaire energiebehoefte </w:t>
            </w:r>
            <w:r>
              <w:t>wordt voldaan</w:t>
            </w:r>
            <w:r w:rsidR="00C3108B">
              <w:t xml:space="preserve"> met hernieuwbare </w:t>
            </w:r>
            <w:r w:rsidR="0074251A">
              <w:t>energiebronnen.</w:t>
            </w:r>
          </w:p>
        </w:tc>
        <w:tc>
          <w:tcPr>
            <w:tcW w:w="862" w:type="dxa"/>
          </w:tcPr>
          <w:p w14:paraId="62A6E065" w14:textId="4817FDE8" w:rsidR="001F1D82" w:rsidRPr="00130B6E" w:rsidRDefault="0074251A" w:rsidP="002F675E">
            <w:pPr>
              <w:jc w:val="both"/>
            </w:pPr>
            <w:r>
              <w:t>1</w:t>
            </w:r>
          </w:p>
        </w:tc>
      </w:tr>
      <w:tr w:rsidR="00032463" w:rsidRPr="00130B6E" w14:paraId="4C1C0766" w14:textId="77777777" w:rsidTr="002F675E">
        <w:tc>
          <w:tcPr>
            <w:tcW w:w="8200" w:type="dxa"/>
          </w:tcPr>
          <w:p w14:paraId="5D90CD8B" w14:textId="77777777" w:rsidR="00032463" w:rsidRPr="00130B6E" w:rsidRDefault="00032463" w:rsidP="002F675E">
            <w:pPr>
              <w:jc w:val="right"/>
            </w:pPr>
            <w:r w:rsidRPr="00130B6E">
              <w:t>Totaal</w:t>
            </w:r>
          </w:p>
        </w:tc>
        <w:tc>
          <w:tcPr>
            <w:tcW w:w="862" w:type="dxa"/>
          </w:tcPr>
          <w:p w14:paraId="172A4815" w14:textId="4DE218E3" w:rsidR="00032463" w:rsidRPr="00130B6E" w:rsidRDefault="00032463" w:rsidP="002F675E">
            <w:r>
              <w:t>3</w:t>
            </w:r>
          </w:p>
        </w:tc>
      </w:tr>
    </w:tbl>
    <w:p w14:paraId="353914F5" w14:textId="77777777" w:rsidR="00032463" w:rsidRPr="00130B6E" w:rsidRDefault="00032463" w:rsidP="001A3822">
      <w:pPr>
        <w:rPr>
          <w:sz w:val="28"/>
          <w:szCs w:val="28"/>
          <w:u w:val="single"/>
        </w:rPr>
      </w:pPr>
    </w:p>
    <w:p w14:paraId="1B9686A1" w14:textId="3C115061" w:rsidR="001A3822" w:rsidRPr="00130B6E" w:rsidRDefault="001A3822" w:rsidP="001A3822">
      <w:pPr>
        <w:rPr>
          <w:sz w:val="24"/>
          <w:szCs w:val="24"/>
          <w:u w:val="single"/>
        </w:rPr>
      </w:pPr>
      <w:r w:rsidRPr="00130B6E">
        <w:rPr>
          <w:sz w:val="24"/>
          <w:szCs w:val="24"/>
          <w:u w:val="single"/>
        </w:rPr>
        <w:t>EN-06 Lichtvervuiling</w:t>
      </w:r>
    </w:p>
    <w:p w14:paraId="78B77E24" w14:textId="202FC7B6" w:rsidR="001A3822" w:rsidRDefault="001A3822" w:rsidP="001A3822">
      <w:pPr>
        <w:rPr>
          <w:u w:val="single"/>
        </w:rPr>
      </w:pPr>
      <w:r w:rsidRPr="00130B6E">
        <w:rPr>
          <w:u w:val="single"/>
        </w:rPr>
        <w:t>Maatregel</w:t>
      </w:r>
    </w:p>
    <w:p w14:paraId="7E22844E" w14:textId="46E65C21" w:rsidR="006735ED" w:rsidRPr="006735ED" w:rsidRDefault="006735ED" w:rsidP="006735E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Een b</w:t>
      </w:r>
      <w:r w:rsidRPr="006735ED">
        <w:rPr>
          <w:rFonts w:ascii="Calibri" w:eastAsia="Times New Roman" w:hAnsi="Calibri" w:cs="Calibri"/>
          <w:color w:val="000000"/>
          <w:lang w:eastAsia="nl-BE"/>
        </w:rPr>
        <w:t xml:space="preserve">eperking van de lichtuitstraling buiten van het gebouw, </w:t>
      </w:r>
      <w:r w:rsidR="00F638C5">
        <w:rPr>
          <w:rFonts w:ascii="Calibri" w:eastAsia="Times New Roman" w:hAnsi="Calibri" w:cs="Calibri"/>
          <w:color w:val="000000"/>
          <w:lang w:eastAsia="nl-BE"/>
        </w:rPr>
        <w:t xml:space="preserve">rechtstreekse en onrechtstreekse </w:t>
      </w:r>
      <w:r w:rsidRPr="006735ED">
        <w:rPr>
          <w:rFonts w:ascii="Calibri" w:eastAsia="Times New Roman" w:hAnsi="Calibri" w:cs="Calibri"/>
          <w:color w:val="000000"/>
          <w:lang w:eastAsia="nl-BE"/>
        </w:rPr>
        <w:t xml:space="preserve">straling naar de hemel </w:t>
      </w:r>
      <w:r w:rsidR="00F638C5">
        <w:rPr>
          <w:rFonts w:ascii="Calibri" w:eastAsia="Times New Roman" w:hAnsi="Calibri" w:cs="Calibri"/>
          <w:color w:val="000000"/>
          <w:lang w:eastAsia="nl-BE"/>
        </w:rPr>
        <w:t xml:space="preserve">trachten te voorkomen. Indien verlichting toch noodzakelijk is </w:t>
      </w:r>
      <w:r w:rsidR="00580C33">
        <w:rPr>
          <w:rFonts w:ascii="Calibri" w:eastAsia="Times New Roman" w:hAnsi="Calibri" w:cs="Calibri"/>
          <w:color w:val="000000"/>
          <w:lang w:eastAsia="nl-BE"/>
        </w:rPr>
        <w:t xml:space="preserve">kiezen we best </w:t>
      </w:r>
      <w:r w:rsidR="00F638C5">
        <w:rPr>
          <w:rFonts w:ascii="Calibri" w:eastAsia="Times New Roman" w:hAnsi="Calibri" w:cs="Calibri"/>
          <w:color w:val="000000"/>
          <w:lang w:eastAsia="nl-BE"/>
        </w:rPr>
        <w:t xml:space="preserve"> </w:t>
      </w:r>
      <w:r w:rsidRPr="006735ED">
        <w:rPr>
          <w:rFonts w:ascii="Calibri" w:eastAsia="Times New Roman" w:hAnsi="Calibri" w:cs="Calibri"/>
          <w:color w:val="000000"/>
          <w:lang w:eastAsia="nl-BE"/>
        </w:rPr>
        <w:t>buitenverlichting met uit</w:t>
      </w:r>
      <w:r w:rsidR="00F638C5">
        <w:rPr>
          <w:rFonts w:ascii="Calibri" w:eastAsia="Times New Roman" w:hAnsi="Calibri" w:cs="Calibri"/>
          <w:color w:val="000000"/>
          <w:lang w:eastAsia="nl-BE"/>
        </w:rPr>
        <w:t>s</w:t>
      </w:r>
      <w:r w:rsidRPr="006735ED">
        <w:rPr>
          <w:rFonts w:ascii="Calibri" w:eastAsia="Times New Roman" w:hAnsi="Calibri" w:cs="Calibri"/>
          <w:color w:val="000000"/>
          <w:lang w:eastAsia="nl-BE"/>
        </w:rPr>
        <w:t xml:space="preserve">luitend straling naar beneden </w:t>
      </w:r>
      <w:r w:rsidR="001004AC">
        <w:rPr>
          <w:rFonts w:ascii="Calibri" w:eastAsia="Times New Roman" w:hAnsi="Calibri" w:cs="Calibri"/>
          <w:color w:val="000000"/>
          <w:lang w:eastAsia="nl-BE"/>
        </w:rPr>
        <w:t>w</w:t>
      </w:r>
      <w:r w:rsidRPr="006735ED">
        <w:rPr>
          <w:rFonts w:ascii="Calibri" w:eastAsia="Times New Roman" w:hAnsi="Calibri" w:cs="Calibri"/>
          <w:color w:val="000000"/>
          <w:lang w:eastAsia="nl-BE"/>
        </w:rPr>
        <w:t xml:space="preserve">aarbij ook een klok/timer </w:t>
      </w:r>
      <w:r w:rsidR="001004AC">
        <w:rPr>
          <w:rFonts w:ascii="Calibri" w:eastAsia="Times New Roman" w:hAnsi="Calibri" w:cs="Calibri"/>
          <w:color w:val="000000"/>
          <w:lang w:eastAsia="nl-BE"/>
        </w:rPr>
        <w:t xml:space="preserve">wordt ingesteld </w:t>
      </w:r>
      <w:r w:rsidRPr="006735ED">
        <w:rPr>
          <w:rFonts w:ascii="Calibri" w:eastAsia="Times New Roman" w:hAnsi="Calibri" w:cs="Calibri"/>
          <w:color w:val="000000"/>
          <w:lang w:eastAsia="nl-BE"/>
        </w:rPr>
        <w:t>tussen 23u</w:t>
      </w:r>
      <w:r w:rsidR="001004AC">
        <w:rPr>
          <w:rFonts w:ascii="Calibri" w:eastAsia="Times New Roman" w:hAnsi="Calibri" w:cs="Calibri"/>
          <w:color w:val="000000"/>
          <w:lang w:eastAsia="nl-BE"/>
        </w:rPr>
        <w:t xml:space="preserve"> en </w:t>
      </w:r>
      <w:r w:rsidRPr="006735ED">
        <w:rPr>
          <w:rFonts w:ascii="Calibri" w:eastAsia="Times New Roman" w:hAnsi="Calibri" w:cs="Calibri"/>
          <w:color w:val="000000"/>
          <w:lang w:eastAsia="nl-BE"/>
        </w:rPr>
        <w:t>7u</w:t>
      </w:r>
      <w:r w:rsidR="001004AC">
        <w:rPr>
          <w:rFonts w:ascii="Calibri" w:eastAsia="Times New Roman" w:hAnsi="Calibri" w:cs="Calibri"/>
          <w:color w:val="000000"/>
          <w:lang w:eastAsia="nl-BE"/>
        </w:rPr>
        <w:t xml:space="preserve">. idealiter is er enkel </w:t>
      </w:r>
      <w:proofErr w:type="spellStart"/>
      <w:r w:rsidRPr="006735ED">
        <w:rPr>
          <w:rFonts w:ascii="Calibri" w:eastAsia="Times New Roman" w:hAnsi="Calibri" w:cs="Calibri"/>
          <w:color w:val="000000"/>
          <w:lang w:eastAsia="nl-BE"/>
        </w:rPr>
        <w:t>enkel</w:t>
      </w:r>
      <w:proofErr w:type="spellEnd"/>
      <w:r w:rsidRPr="006735ED">
        <w:rPr>
          <w:rFonts w:ascii="Calibri" w:eastAsia="Times New Roman" w:hAnsi="Calibri" w:cs="Calibri"/>
          <w:color w:val="000000"/>
          <w:lang w:eastAsia="nl-BE"/>
        </w:rPr>
        <w:t xml:space="preserve"> veiligheids- of noodverlichting</w:t>
      </w:r>
      <w:r w:rsidR="001004AC">
        <w:rPr>
          <w:rFonts w:ascii="Calibri" w:eastAsia="Times New Roman" w:hAnsi="Calibri" w:cs="Calibri"/>
          <w:color w:val="000000"/>
          <w:lang w:eastAsia="nl-BE"/>
        </w:rPr>
        <w:t>.</w:t>
      </w:r>
    </w:p>
    <w:p w14:paraId="326F1900" w14:textId="31779BFE" w:rsidR="001A3822" w:rsidRDefault="001004AC" w:rsidP="001A3822">
      <w:pPr>
        <w:rPr>
          <w:u w:val="single"/>
        </w:rPr>
      </w:pPr>
      <w:r>
        <w:rPr>
          <w:u w:val="single"/>
        </w:rPr>
        <w:br/>
      </w:r>
      <w:r w:rsidR="001A3822" w:rsidRPr="00130B6E">
        <w:rPr>
          <w:u w:val="single"/>
        </w:rPr>
        <w:t>Doelstelling</w:t>
      </w:r>
      <w:r>
        <w:rPr>
          <w:u w:val="single"/>
        </w:rPr>
        <w:t xml:space="preserve"> </w:t>
      </w:r>
    </w:p>
    <w:p w14:paraId="2DD40B66" w14:textId="7F1CF108" w:rsidR="00484158" w:rsidRPr="00484158" w:rsidRDefault="00484158" w:rsidP="001A3822">
      <w:r>
        <w:rPr>
          <w:rFonts w:cs="Vrinda"/>
          <w:szCs w:val="24"/>
          <w:lang w:bidi="bn-IN"/>
        </w:rPr>
        <w:t>D</w:t>
      </w:r>
      <w:r w:rsidRPr="00D278A2">
        <w:rPr>
          <w:rFonts w:cs="Vrinda"/>
          <w:szCs w:val="24"/>
          <w:lang w:bidi="bn-IN"/>
        </w:rPr>
        <w:t xml:space="preserve">e </w:t>
      </w:r>
      <w:r>
        <w:rPr>
          <w:rFonts w:cs="Vrinda"/>
          <w:szCs w:val="24"/>
          <w:lang w:bidi="bn-IN"/>
        </w:rPr>
        <w:t>lichtuitstraling naar de hemelkoepel en lichthinder naar omringende percelen te voorkomen</w:t>
      </w:r>
      <w:r w:rsidRPr="00D278A2">
        <w:rPr>
          <w:rFonts w:cs="Vrinda"/>
          <w:szCs w:val="24"/>
          <w:lang w:bidi="bn-IN"/>
        </w:rPr>
        <w:t>.</w:t>
      </w:r>
    </w:p>
    <w:p w14:paraId="6B1EDA75" w14:textId="54A8331E" w:rsidR="001A3822" w:rsidRDefault="001A3822" w:rsidP="001A3822">
      <w:pPr>
        <w:rPr>
          <w:u w:val="single"/>
        </w:rPr>
      </w:pPr>
      <w:r w:rsidRPr="00130B6E">
        <w:rPr>
          <w:u w:val="single"/>
        </w:rPr>
        <w:t>Toelichting</w:t>
      </w:r>
    </w:p>
    <w:p w14:paraId="53BDE98D" w14:textId="2A00D065" w:rsidR="001004AC" w:rsidRDefault="00CA703C" w:rsidP="001A3822">
      <w:pPr>
        <w:rPr>
          <w:rFonts w:cs="Vrinda"/>
          <w:szCs w:val="24"/>
          <w:lang w:bidi="bn-IN"/>
        </w:rPr>
      </w:pPr>
      <w:r>
        <w:t xml:space="preserve">De score </w:t>
      </w:r>
      <w:r w:rsidR="0084196B">
        <w:t xml:space="preserve">is 0 </w:t>
      </w:r>
      <w:r w:rsidR="00E12706">
        <w:t>indien de b</w:t>
      </w:r>
      <w:r w:rsidR="00915C60" w:rsidRPr="00D278A2">
        <w:rPr>
          <w:rFonts w:cs="Vrinda"/>
          <w:szCs w:val="24"/>
          <w:lang w:bidi="bn-IN"/>
        </w:rPr>
        <w:t xml:space="preserve">uitenverlichting van het volledige gebouw </w:t>
      </w:r>
      <w:r w:rsidR="004F7D8B">
        <w:rPr>
          <w:rFonts w:cs="Vrinda"/>
          <w:szCs w:val="24"/>
          <w:lang w:bidi="bn-IN"/>
        </w:rPr>
        <w:t>en</w:t>
      </w:r>
      <w:r w:rsidR="00915C60" w:rsidRPr="00D278A2">
        <w:rPr>
          <w:rFonts w:cs="Vrinda"/>
          <w:szCs w:val="24"/>
          <w:lang w:bidi="bn-IN"/>
        </w:rPr>
        <w:t xml:space="preserve"> van de benedenverdieping straling naar de hemel</w:t>
      </w:r>
      <w:r w:rsidR="00E12706">
        <w:rPr>
          <w:rFonts w:cs="Vrinda"/>
          <w:szCs w:val="24"/>
          <w:lang w:bidi="bn-IN"/>
        </w:rPr>
        <w:t xml:space="preserve"> geeft</w:t>
      </w:r>
      <w:r w:rsidR="00915C60">
        <w:rPr>
          <w:rFonts w:cs="Vrinda"/>
          <w:szCs w:val="24"/>
          <w:lang w:bidi="bn-IN"/>
        </w:rPr>
        <w:t>.</w:t>
      </w:r>
    </w:p>
    <w:p w14:paraId="243E3641" w14:textId="568849D9" w:rsidR="00E12706" w:rsidRDefault="00E12706" w:rsidP="001A3822">
      <w:pPr>
        <w:rPr>
          <w:rFonts w:cs="Vrinda"/>
          <w:szCs w:val="24"/>
          <w:lang w:bidi="bn-IN"/>
        </w:rPr>
      </w:pPr>
      <w:r>
        <w:rPr>
          <w:rFonts w:cs="Vrinda"/>
          <w:szCs w:val="24"/>
          <w:lang w:bidi="bn-IN"/>
        </w:rPr>
        <w:t xml:space="preserve">De score is 1 indien </w:t>
      </w:r>
      <w:r>
        <w:t>de b</w:t>
      </w:r>
      <w:r w:rsidRPr="00D278A2">
        <w:rPr>
          <w:rFonts w:cs="Vrinda"/>
          <w:szCs w:val="24"/>
          <w:lang w:bidi="bn-IN"/>
        </w:rPr>
        <w:t xml:space="preserve">uitenverlichting van het volledige gebouw </w:t>
      </w:r>
      <w:r w:rsidR="004F7D8B">
        <w:rPr>
          <w:rFonts w:cs="Vrinda"/>
          <w:szCs w:val="24"/>
          <w:lang w:bidi="bn-IN"/>
        </w:rPr>
        <w:t>en</w:t>
      </w:r>
      <w:r w:rsidRPr="00D278A2">
        <w:rPr>
          <w:rFonts w:cs="Vrinda"/>
          <w:szCs w:val="24"/>
          <w:lang w:bidi="bn-IN"/>
        </w:rPr>
        <w:t xml:space="preserve"> van de benedenverdieping </w:t>
      </w:r>
      <w:r>
        <w:rPr>
          <w:rFonts w:cs="Vrinda"/>
          <w:szCs w:val="24"/>
          <w:lang w:bidi="bn-IN"/>
        </w:rPr>
        <w:t>uitsluitend</w:t>
      </w:r>
      <w:r w:rsidR="0044169B">
        <w:rPr>
          <w:rFonts w:cs="Vrinda"/>
          <w:szCs w:val="24"/>
          <w:lang w:bidi="bn-IN"/>
        </w:rPr>
        <w:t xml:space="preserve"> </w:t>
      </w:r>
      <w:r w:rsidRPr="00D278A2">
        <w:rPr>
          <w:rFonts w:cs="Vrinda"/>
          <w:szCs w:val="24"/>
          <w:lang w:bidi="bn-IN"/>
        </w:rPr>
        <w:t xml:space="preserve">straling naar </w:t>
      </w:r>
      <w:r w:rsidR="0044169B">
        <w:rPr>
          <w:rFonts w:cs="Vrinda"/>
          <w:szCs w:val="24"/>
          <w:lang w:bidi="bn-IN"/>
        </w:rPr>
        <w:t xml:space="preserve">beneden </w:t>
      </w:r>
      <w:r>
        <w:rPr>
          <w:rFonts w:cs="Vrinda"/>
          <w:szCs w:val="24"/>
          <w:lang w:bidi="bn-IN"/>
        </w:rPr>
        <w:t>geeft.</w:t>
      </w:r>
    </w:p>
    <w:p w14:paraId="4E2F0D63" w14:textId="5965344B" w:rsidR="001A7F62" w:rsidRDefault="00987831" w:rsidP="001A3822">
      <w:pPr>
        <w:rPr>
          <w:rFonts w:cs="Vrinda"/>
          <w:szCs w:val="24"/>
          <w:lang w:bidi="bn-IN"/>
        </w:rPr>
      </w:pPr>
      <w:r>
        <w:rPr>
          <w:rFonts w:cs="Vrinda"/>
          <w:szCs w:val="24"/>
          <w:lang w:bidi="bn-IN"/>
        </w:rPr>
        <w:t xml:space="preserve">De score is 2 indien </w:t>
      </w:r>
      <w:r>
        <w:t>de b</w:t>
      </w:r>
      <w:r w:rsidRPr="00D278A2">
        <w:rPr>
          <w:rFonts w:cs="Vrinda"/>
          <w:szCs w:val="24"/>
          <w:lang w:bidi="bn-IN"/>
        </w:rPr>
        <w:t xml:space="preserve">uitenverlichting van het volledige gebouw </w:t>
      </w:r>
      <w:r w:rsidR="004F7D8B">
        <w:rPr>
          <w:rFonts w:cs="Vrinda"/>
          <w:szCs w:val="24"/>
          <w:lang w:bidi="bn-IN"/>
        </w:rPr>
        <w:t>en</w:t>
      </w:r>
      <w:r w:rsidRPr="00D278A2">
        <w:rPr>
          <w:rFonts w:cs="Vrinda"/>
          <w:szCs w:val="24"/>
          <w:lang w:bidi="bn-IN"/>
        </w:rPr>
        <w:t xml:space="preserve"> van de benedenverdieping </w:t>
      </w:r>
      <w:r>
        <w:rPr>
          <w:rFonts w:cs="Vrinda"/>
          <w:szCs w:val="24"/>
          <w:lang w:bidi="bn-IN"/>
        </w:rPr>
        <w:t xml:space="preserve">uitsluitend </w:t>
      </w:r>
      <w:r w:rsidRPr="00D278A2">
        <w:rPr>
          <w:rFonts w:cs="Vrinda"/>
          <w:szCs w:val="24"/>
          <w:lang w:bidi="bn-IN"/>
        </w:rPr>
        <w:t xml:space="preserve">straling naar </w:t>
      </w:r>
      <w:r>
        <w:rPr>
          <w:rFonts w:cs="Vrinda"/>
          <w:szCs w:val="24"/>
          <w:lang w:bidi="bn-IN"/>
        </w:rPr>
        <w:t>beneden geeft</w:t>
      </w:r>
      <w:r w:rsidR="007A5E0B">
        <w:rPr>
          <w:rFonts w:cs="Vrinda"/>
          <w:szCs w:val="24"/>
          <w:lang w:bidi="bn-IN"/>
        </w:rPr>
        <w:t xml:space="preserve"> en </w:t>
      </w:r>
      <w:r w:rsidR="007A5E0B" w:rsidRPr="00D278A2">
        <w:rPr>
          <w:rFonts w:cs="Vrinda"/>
          <w:szCs w:val="24"/>
          <w:lang w:bidi="bn-IN"/>
        </w:rPr>
        <w:t xml:space="preserve">voorzien </w:t>
      </w:r>
      <w:r w:rsidR="007A5E0B">
        <w:rPr>
          <w:rFonts w:cs="Vrinda"/>
          <w:szCs w:val="24"/>
          <w:lang w:bidi="bn-IN"/>
        </w:rPr>
        <w:t xml:space="preserve">is </w:t>
      </w:r>
      <w:r w:rsidR="007A5E0B" w:rsidRPr="00D278A2">
        <w:rPr>
          <w:rFonts w:cs="Vrinda"/>
          <w:szCs w:val="24"/>
          <w:lang w:bidi="bn-IN"/>
        </w:rPr>
        <w:t xml:space="preserve">van een klok/timer die de verlichtingsperiode kan beperken (het licht </w:t>
      </w:r>
      <w:r w:rsidR="007A5E0B">
        <w:rPr>
          <w:rFonts w:cs="Vrinda"/>
          <w:szCs w:val="24"/>
          <w:lang w:bidi="bn-IN"/>
        </w:rPr>
        <w:t xml:space="preserve">wordt gedoofd van 23 u tot </w:t>
      </w:r>
      <w:r w:rsidR="00AF3FF5">
        <w:rPr>
          <w:rFonts w:cs="Vrinda"/>
          <w:szCs w:val="24"/>
          <w:lang w:bidi="bn-IN"/>
        </w:rPr>
        <w:t>6</w:t>
      </w:r>
      <w:r w:rsidR="007A5E0B">
        <w:rPr>
          <w:rFonts w:cs="Vrinda"/>
          <w:szCs w:val="24"/>
          <w:lang w:bidi="bn-IN"/>
        </w:rPr>
        <w:t xml:space="preserve"> u).</w:t>
      </w:r>
    </w:p>
    <w:p w14:paraId="5B867C93" w14:textId="4DFE1C42" w:rsidR="003D7540" w:rsidRDefault="004F7D8B" w:rsidP="001A3822">
      <w:pPr>
        <w:rPr>
          <w:rFonts w:cs="Vrinda"/>
          <w:szCs w:val="24"/>
          <w:lang w:bidi="bn-IN"/>
        </w:rPr>
      </w:pPr>
      <w:r>
        <w:rPr>
          <w:rFonts w:cs="Vrinda"/>
          <w:szCs w:val="24"/>
          <w:lang w:bidi="bn-IN"/>
        </w:rPr>
        <w:t>De score is 3 i</w:t>
      </w:r>
      <w:r w:rsidR="003D7540">
        <w:rPr>
          <w:rFonts w:cs="Vrinda"/>
          <w:szCs w:val="24"/>
          <w:lang w:bidi="bn-IN"/>
        </w:rPr>
        <w:t xml:space="preserve">ndien er </w:t>
      </w:r>
      <w:r w:rsidR="00A537E2">
        <w:rPr>
          <w:rFonts w:cs="Vrinda"/>
          <w:szCs w:val="24"/>
          <w:lang w:bidi="bn-IN"/>
        </w:rPr>
        <w:t>geen buitenverlichting is,</w:t>
      </w:r>
      <w:r w:rsidR="005A1440">
        <w:rPr>
          <w:rFonts w:cs="Vrinda"/>
          <w:szCs w:val="24"/>
          <w:lang w:bidi="bn-IN"/>
        </w:rPr>
        <w:t xml:space="preserve"> </w:t>
      </w:r>
      <w:r w:rsidR="00533CE3">
        <w:rPr>
          <w:rFonts w:cs="Vrinda"/>
          <w:szCs w:val="24"/>
          <w:lang w:bidi="bn-IN"/>
        </w:rPr>
        <w:t>of uitsluitend veiligheids- of noodverlichting,</w:t>
      </w:r>
      <w:r w:rsidR="00A537E2">
        <w:rPr>
          <w:rFonts w:cs="Vrinda"/>
          <w:szCs w:val="24"/>
          <w:lang w:bidi="bn-IN"/>
        </w:rPr>
        <w:t xml:space="preserve"> de </w:t>
      </w:r>
      <w:r w:rsidR="00533CE3">
        <w:rPr>
          <w:rFonts w:cs="Vrinda"/>
          <w:szCs w:val="24"/>
          <w:lang w:bidi="bn-IN"/>
        </w:rPr>
        <w:t xml:space="preserve">verlichting van de </w:t>
      </w:r>
      <w:r w:rsidR="00A537E2">
        <w:rPr>
          <w:rFonts w:cs="Vrinda"/>
          <w:szCs w:val="24"/>
          <w:lang w:bidi="bn-IN"/>
        </w:rPr>
        <w:t>b</w:t>
      </w:r>
      <w:r w:rsidR="005A1440">
        <w:rPr>
          <w:rFonts w:cs="Vrinda"/>
          <w:szCs w:val="24"/>
          <w:lang w:bidi="bn-IN"/>
        </w:rPr>
        <w:t xml:space="preserve">enedenverdieping uitsluitend straling naar </w:t>
      </w:r>
      <w:r w:rsidR="00533CE3">
        <w:rPr>
          <w:rFonts w:cs="Vrinda"/>
          <w:szCs w:val="24"/>
          <w:lang w:bidi="bn-IN"/>
        </w:rPr>
        <w:t xml:space="preserve">beneden geeft </w:t>
      </w:r>
      <w:r>
        <w:rPr>
          <w:rFonts w:cs="Vrinda"/>
          <w:szCs w:val="24"/>
          <w:lang w:bidi="bn-IN"/>
        </w:rPr>
        <w:t>en voorzien is van een klok/timer.</w:t>
      </w:r>
    </w:p>
    <w:p w14:paraId="288EF7D4" w14:textId="0FC6506B" w:rsidR="0076520C" w:rsidRDefault="0076520C" w:rsidP="001A3822">
      <w:pPr>
        <w:rPr>
          <w:rFonts w:cs="Vrinda"/>
          <w:szCs w:val="24"/>
          <w:lang w:bidi="bn-IN"/>
        </w:rPr>
      </w:pPr>
    </w:p>
    <w:p w14:paraId="4607C887" w14:textId="77777777" w:rsidR="0076520C" w:rsidRPr="00CA703C" w:rsidRDefault="0076520C" w:rsidP="001A3822"/>
    <w:p w14:paraId="19AFA2F5" w14:textId="77777777" w:rsidR="001A3822" w:rsidRPr="00130B6E" w:rsidRDefault="001A3822" w:rsidP="001A3822">
      <w:pPr>
        <w:rPr>
          <w:u w:val="single"/>
        </w:rPr>
      </w:pPr>
      <w:r w:rsidRPr="00130B6E">
        <w:rPr>
          <w:u w:val="single"/>
        </w:rPr>
        <w:lastRenderedPageBreak/>
        <w:t>Inspiratie</w:t>
      </w:r>
    </w:p>
    <w:p w14:paraId="020B4C93" w14:textId="77777777" w:rsidR="001A3822" w:rsidRPr="00130B6E" w:rsidRDefault="001A3822" w:rsidP="001A3822">
      <w:pPr>
        <w:rPr>
          <w:sz w:val="28"/>
          <w:szCs w:val="28"/>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4F7D8B" w:rsidRPr="00130B6E" w14:paraId="0E50881B" w14:textId="77777777" w:rsidTr="002F675E">
        <w:tc>
          <w:tcPr>
            <w:tcW w:w="8200" w:type="dxa"/>
          </w:tcPr>
          <w:p w14:paraId="495E216F" w14:textId="77777777" w:rsidR="004F7D8B" w:rsidRPr="00130B6E" w:rsidRDefault="004F7D8B" w:rsidP="002F675E"/>
        </w:tc>
        <w:tc>
          <w:tcPr>
            <w:tcW w:w="862" w:type="dxa"/>
          </w:tcPr>
          <w:p w14:paraId="3B357EDC" w14:textId="77777777" w:rsidR="004F7D8B" w:rsidRPr="00130B6E" w:rsidRDefault="004F7D8B" w:rsidP="002F675E">
            <w:r w:rsidRPr="00130B6E">
              <w:t>punten</w:t>
            </w:r>
          </w:p>
        </w:tc>
      </w:tr>
      <w:tr w:rsidR="004F7D8B" w:rsidRPr="00130B6E" w14:paraId="1CBC1008" w14:textId="77777777" w:rsidTr="002F675E">
        <w:tc>
          <w:tcPr>
            <w:tcW w:w="8200" w:type="dxa"/>
          </w:tcPr>
          <w:p w14:paraId="4282208A" w14:textId="68BFDF03" w:rsidR="004F7D8B" w:rsidRPr="00130B6E" w:rsidRDefault="004F7D8B" w:rsidP="002F675E">
            <w:r>
              <w:t>De b</w:t>
            </w:r>
            <w:r w:rsidRPr="00D278A2">
              <w:rPr>
                <w:rFonts w:cs="Vrinda"/>
                <w:szCs w:val="24"/>
                <w:lang w:bidi="bn-IN"/>
              </w:rPr>
              <w:t xml:space="preserve">uitenverlichting van het volledige gebouw </w:t>
            </w:r>
            <w:r>
              <w:rPr>
                <w:rFonts w:cs="Vrinda"/>
                <w:szCs w:val="24"/>
                <w:lang w:bidi="bn-IN"/>
              </w:rPr>
              <w:t>en</w:t>
            </w:r>
            <w:r w:rsidRPr="00D278A2">
              <w:rPr>
                <w:rFonts w:cs="Vrinda"/>
                <w:szCs w:val="24"/>
                <w:lang w:bidi="bn-IN"/>
              </w:rPr>
              <w:t xml:space="preserve"> van de benedenverdieping</w:t>
            </w:r>
            <w:r>
              <w:rPr>
                <w:rFonts w:cs="Vrinda"/>
                <w:szCs w:val="24"/>
                <w:lang w:bidi="bn-IN"/>
              </w:rPr>
              <w:t xml:space="preserve"> geeft </w:t>
            </w:r>
            <w:r w:rsidRPr="00D278A2">
              <w:rPr>
                <w:rFonts w:cs="Vrinda"/>
                <w:szCs w:val="24"/>
                <w:lang w:bidi="bn-IN"/>
              </w:rPr>
              <w:t xml:space="preserve"> </w:t>
            </w:r>
            <w:r>
              <w:rPr>
                <w:rFonts w:cs="Vrinda"/>
                <w:szCs w:val="24"/>
                <w:lang w:bidi="bn-IN"/>
              </w:rPr>
              <w:t xml:space="preserve">uitsluitend </w:t>
            </w:r>
            <w:r w:rsidRPr="00D278A2">
              <w:rPr>
                <w:rFonts w:cs="Vrinda"/>
                <w:szCs w:val="24"/>
                <w:lang w:bidi="bn-IN"/>
              </w:rPr>
              <w:t xml:space="preserve">straling naar </w:t>
            </w:r>
            <w:r>
              <w:rPr>
                <w:rFonts w:cs="Vrinda"/>
                <w:szCs w:val="24"/>
                <w:lang w:bidi="bn-IN"/>
              </w:rPr>
              <w:t>beneden.</w:t>
            </w:r>
          </w:p>
        </w:tc>
        <w:tc>
          <w:tcPr>
            <w:tcW w:w="862" w:type="dxa"/>
          </w:tcPr>
          <w:p w14:paraId="152738D5" w14:textId="77777777" w:rsidR="004F7D8B" w:rsidRPr="00130B6E" w:rsidRDefault="004F7D8B" w:rsidP="002F675E">
            <w:pPr>
              <w:jc w:val="both"/>
            </w:pPr>
            <w:r>
              <w:t>1</w:t>
            </w:r>
          </w:p>
        </w:tc>
      </w:tr>
      <w:tr w:rsidR="004F7D8B" w:rsidRPr="00130B6E" w14:paraId="4D5E6A15" w14:textId="77777777" w:rsidTr="002F675E">
        <w:tc>
          <w:tcPr>
            <w:tcW w:w="8200" w:type="dxa"/>
          </w:tcPr>
          <w:p w14:paraId="75BFD5C6" w14:textId="3BC39E8D" w:rsidR="004F7D8B" w:rsidRPr="00C50381" w:rsidRDefault="004F7D8B" w:rsidP="002F675E">
            <w:r>
              <w:t>De b</w:t>
            </w:r>
            <w:r w:rsidRPr="00D278A2">
              <w:rPr>
                <w:rFonts w:cs="Vrinda"/>
                <w:szCs w:val="24"/>
                <w:lang w:bidi="bn-IN"/>
              </w:rPr>
              <w:t xml:space="preserve">uitenverlichting van het volledige gebouw </w:t>
            </w:r>
            <w:r>
              <w:rPr>
                <w:rFonts w:cs="Vrinda"/>
                <w:szCs w:val="24"/>
                <w:lang w:bidi="bn-IN"/>
              </w:rPr>
              <w:t>en</w:t>
            </w:r>
            <w:r w:rsidRPr="00D278A2">
              <w:rPr>
                <w:rFonts w:cs="Vrinda"/>
                <w:szCs w:val="24"/>
                <w:lang w:bidi="bn-IN"/>
              </w:rPr>
              <w:t xml:space="preserve"> van de benedenverdieping </w:t>
            </w:r>
            <w:r>
              <w:rPr>
                <w:rFonts w:cs="Vrinda"/>
                <w:szCs w:val="24"/>
                <w:lang w:bidi="bn-IN"/>
              </w:rPr>
              <w:t xml:space="preserve">geeft uitsluitend </w:t>
            </w:r>
            <w:r w:rsidRPr="00D278A2">
              <w:rPr>
                <w:rFonts w:cs="Vrinda"/>
                <w:szCs w:val="24"/>
                <w:lang w:bidi="bn-IN"/>
              </w:rPr>
              <w:t xml:space="preserve">straling naar </w:t>
            </w:r>
            <w:r>
              <w:rPr>
                <w:rFonts w:cs="Vrinda"/>
                <w:szCs w:val="24"/>
                <w:lang w:bidi="bn-IN"/>
              </w:rPr>
              <w:t xml:space="preserve">beneden en is </w:t>
            </w:r>
            <w:r w:rsidRPr="00D278A2">
              <w:rPr>
                <w:rFonts w:cs="Vrinda"/>
                <w:szCs w:val="24"/>
                <w:lang w:bidi="bn-IN"/>
              </w:rPr>
              <w:t xml:space="preserve">voorzien </w:t>
            </w:r>
            <w:r>
              <w:rPr>
                <w:rFonts w:cs="Vrinda"/>
                <w:szCs w:val="24"/>
                <w:lang w:bidi="bn-IN"/>
              </w:rPr>
              <w:t xml:space="preserve">is </w:t>
            </w:r>
            <w:r w:rsidRPr="00D278A2">
              <w:rPr>
                <w:rFonts w:cs="Vrinda"/>
                <w:szCs w:val="24"/>
                <w:lang w:bidi="bn-IN"/>
              </w:rPr>
              <w:t xml:space="preserve">van een klok/timer die de verlichtingsperiode kan beperken (het licht </w:t>
            </w:r>
            <w:r>
              <w:rPr>
                <w:rFonts w:cs="Vrinda"/>
                <w:szCs w:val="24"/>
                <w:lang w:bidi="bn-IN"/>
              </w:rPr>
              <w:t xml:space="preserve">wordt gedoofd van 23 u tot </w:t>
            </w:r>
            <w:r w:rsidR="008846B1">
              <w:rPr>
                <w:rFonts w:cs="Vrinda"/>
                <w:szCs w:val="24"/>
                <w:lang w:bidi="bn-IN"/>
              </w:rPr>
              <w:t>6</w:t>
            </w:r>
            <w:r>
              <w:rPr>
                <w:rFonts w:cs="Vrinda"/>
                <w:szCs w:val="24"/>
                <w:lang w:bidi="bn-IN"/>
              </w:rPr>
              <w:t xml:space="preserve"> u).</w:t>
            </w:r>
          </w:p>
        </w:tc>
        <w:tc>
          <w:tcPr>
            <w:tcW w:w="862" w:type="dxa"/>
          </w:tcPr>
          <w:p w14:paraId="5B790916" w14:textId="41F7FA00" w:rsidR="004F7D8B" w:rsidRPr="00130B6E" w:rsidRDefault="004F7D8B" w:rsidP="002F675E">
            <w:pPr>
              <w:jc w:val="both"/>
            </w:pPr>
            <w:r>
              <w:t>2</w:t>
            </w:r>
          </w:p>
        </w:tc>
      </w:tr>
      <w:tr w:rsidR="004F7D8B" w:rsidRPr="00130B6E" w14:paraId="050F97BD" w14:textId="77777777" w:rsidTr="002F675E">
        <w:tc>
          <w:tcPr>
            <w:tcW w:w="8200" w:type="dxa"/>
          </w:tcPr>
          <w:p w14:paraId="3A188058" w14:textId="283B252F" w:rsidR="004F7D8B" w:rsidRPr="00C50381" w:rsidRDefault="00684332" w:rsidP="00684332">
            <w:r>
              <w:rPr>
                <w:rFonts w:cs="Vrinda"/>
                <w:szCs w:val="24"/>
                <w:lang w:bidi="bn-IN"/>
              </w:rPr>
              <w:t>Er is geen buitenverlichting is, of uitsluitend veiligheids- of noodverlichting, de verlichting van de benedenverdieping geeft uitsluitend straling naar beneden en is voorzien van een klok/timer.</w:t>
            </w:r>
          </w:p>
        </w:tc>
        <w:tc>
          <w:tcPr>
            <w:tcW w:w="862" w:type="dxa"/>
          </w:tcPr>
          <w:p w14:paraId="59008C34" w14:textId="3D197FDB" w:rsidR="004F7D8B" w:rsidRPr="00130B6E" w:rsidRDefault="004F7D8B" w:rsidP="002F675E">
            <w:pPr>
              <w:jc w:val="both"/>
            </w:pPr>
            <w:r>
              <w:t>3</w:t>
            </w:r>
          </w:p>
        </w:tc>
      </w:tr>
      <w:tr w:rsidR="004F7D8B" w:rsidRPr="00130B6E" w14:paraId="5EB20580" w14:textId="77777777" w:rsidTr="002F675E">
        <w:tc>
          <w:tcPr>
            <w:tcW w:w="8200" w:type="dxa"/>
          </w:tcPr>
          <w:p w14:paraId="423CCFE7" w14:textId="77777777" w:rsidR="004F7D8B" w:rsidRPr="00130B6E" w:rsidRDefault="004F7D8B" w:rsidP="002F675E">
            <w:pPr>
              <w:jc w:val="right"/>
            </w:pPr>
            <w:r w:rsidRPr="00130B6E">
              <w:t>Totaal</w:t>
            </w:r>
          </w:p>
        </w:tc>
        <w:tc>
          <w:tcPr>
            <w:tcW w:w="862" w:type="dxa"/>
          </w:tcPr>
          <w:p w14:paraId="3200AB22" w14:textId="77777777" w:rsidR="004F7D8B" w:rsidRPr="00130B6E" w:rsidRDefault="004F7D8B" w:rsidP="002F675E">
            <w:r>
              <w:t>3</w:t>
            </w:r>
          </w:p>
        </w:tc>
      </w:tr>
    </w:tbl>
    <w:p w14:paraId="2BD9A0C6" w14:textId="429B6544" w:rsidR="001A3822" w:rsidRPr="00130B6E" w:rsidRDefault="001A3822" w:rsidP="00DC1384">
      <w:pPr>
        <w:rPr>
          <w:sz w:val="28"/>
          <w:szCs w:val="28"/>
          <w:u w:val="single"/>
        </w:rPr>
      </w:pPr>
    </w:p>
    <w:p w14:paraId="5000BE51" w14:textId="3F6D08B2" w:rsidR="00DC1384" w:rsidRPr="00130B6E" w:rsidRDefault="00091814" w:rsidP="00DC1384">
      <w:pPr>
        <w:rPr>
          <w:sz w:val="28"/>
          <w:szCs w:val="28"/>
          <w:u w:val="single"/>
        </w:rPr>
      </w:pPr>
      <w:r w:rsidRPr="00130B6E">
        <w:rPr>
          <w:sz w:val="28"/>
          <w:szCs w:val="28"/>
          <w:u w:val="single"/>
        </w:rPr>
        <w:t>Water</w:t>
      </w:r>
    </w:p>
    <w:p w14:paraId="4791FA59" w14:textId="561F3C50" w:rsidR="00DC1384" w:rsidRPr="00130B6E" w:rsidRDefault="00091814" w:rsidP="00DC1384">
      <w:pPr>
        <w:rPr>
          <w:sz w:val="24"/>
          <w:szCs w:val="24"/>
          <w:u w:val="single"/>
        </w:rPr>
      </w:pPr>
      <w:r w:rsidRPr="00130B6E">
        <w:rPr>
          <w:sz w:val="24"/>
          <w:szCs w:val="24"/>
          <w:u w:val="single"/>
        </w:rPr>
        <w:t>WA-01 Waterbeheer</w:t>
      </w:r>
    </w:p>
    <w:p w14:paraId="70CD4B25" w14:textId="61E8B66A" w:rsidR="005A6CDB" w:rsidRPr="00130B6E" w:rsidRDefault="005A6CDB" w:rsidP="005A6CDB">
      <w:pPr>
        <w:rPr>
          <w:u w:val="single"/>
        </w:rPr>
      </w:pPr>
      <w:r w:rsidRPr="00130B6E">
        <w:rPr>
          <w:u w:val="single"/>
        </w:rPr>
        <w:t>Maatregel</w:t>
      </w:r>
    </w:p>
    <w:p w14:paraId="37AAF339" w14:textId="7ECF9D7F" w:rsidR="00383747" w:rsidRPr="00130B6E" w:rsidRDefault="00E144FD" w:rsidP="005A6CDB">
      <w:r w:rsidRPr="00130B6E">
        <w:t>Drukregeling en lekdetectie, onderhoudsplan</w:t>
      </w:r>
      <w:r w:rsidR="00C33BDF" w:rsidRPr="00130B6E">
        <w:t xml:space="preserve"> (inclusief preventie legionella)</w:t>
      </w:r>
      <w:r w:rsidRPr="00130B6E">
        <w:t xml:space="preserve"> + monitoring waterverbruik (inclusief regenwater) per maand en per functionele eenheid</w:t>
      </w:r>
      <w:r w:rsidR="009F7A53" w:rsidRPr="00130B6E">
        <w:t>.</w:t>
      </w:r>
    </w:p>
    <w:p w14:paraId="0EC8C9BF" w14:textId="7814B240" w:rsidR="005A6CDB" w:rsidRPr="00130B6E" w:rsidRDefault="005A6CDB" w:rsidP="005A6CDB">
      <w:pPr>
        <w:rPr>
          <w:u w:val="single"/>
        </w:rPr>
      </w:pPr>
      <w:r w:rsidRPr="00130B6E">
        <w:rPr>
          <w:u w:val="single"/>
        </w:rPr>
        <w:t>Doelstelling</w:t>
      </w:r>
    </w:p>
    <w:p w14:paraId="4D074858" w14:textId="2B6F44FE" w:rsidR="005F5E97" w:rsidRPr="00130B6E" w:rsidRDefault="005F5E97" w:rsidP="005A6CDB">
      <w:r w:rsidRPr="00130B6E">
        <w:t>Water- en energiezuinige waterinstallatie en waterdistributie.</w:t>
      </w:r>
    </w:p>
    <w:p w14:paraId="170EED02" w14:textId="4C3883F5" w:rsidR="005C0BD5" w:rsidRPr="00130B6E" w:rsidRDefault="005A6CDB" w:rsidP="005A6CDB">
      <w:pPr>
        <w:rPr>
          <w:u w:val="single"/>
        </w:rPr>
      </w:pPr>
      <w:r w:rsidRPr="00130B6E">
        <w:rPr>
          <w:u w:val="single"/>
        </w:rPr>
        <w:t>Toelichting</w:t>
      </w:r>
    </w:p>
    <w:p w14:paraId="2F2B1F9A" w14:textId="456FB552" w:rsidR="00CD74BF" w:rsidRPr="00130B6E" w:rsidRDefault="00CD74BF" w:rsidP="00D51A55">
      <w:pPr>
        <w:pStyle w:val="Tableaunormal"/>
        <w:rPr>
          <w:rFonts w:asciiTheme="minorHAnsi" w:hAnsiTheme="minorHAnsi"/>
          <w:sz w:val="22"/>
          <w:szCs w:val="22"/>
          <w:lang w:val="nl-BE"/>
        </w:rPr>
      </w:pPr>
      <w:r w:rsidRPr="00130B6E">
        <w:rPr>
          <w:rFonts w:asciiTheme="minorHAnsi" w:hAnsiTheme="minorHAnsi"/>
          <w:sz w:val="22"/>
          <w:szCs w:val="22"/>
          <w:lang w:val="nl-BE"/>
        </w:rPr>
        <w:t xml:space="preserve">Er is een drukregeling op de waterinstallatie van </w:t>
      </w:r>
      <w:r w:rsidR="009C3D47" w:rsidRPr="00130B6E">
        <w:rPr>
          <w:rFonts w:asciiTheme="minorHAnsi" w:hAnsiTheme="minorHAnsi"/>
          <w:sz w:val="22"/>
          <w:szCs w:val="22"/>
          <w:lang w:val="nl-BE"/>
        </w:rPr>
        <w:t>elk</w:t>
      </w:r>
      <w:r w:rsidRPr="00130B6E">
        <w:rPr>
          <w:rFonts w:asciiTheme="minorHAnsi" w:hAnsiTheme="minorHAnsi"/>
          <w:sz w:val="22"/>
          <w:szCs w:val="22"/>
          <w:lang w:val="nl-BE"/>
        </w:rPr>
        <w:t xml:space="preserve"> gebouw geplaatst. Deze beschermt de installatie tegen een te hoge druk van het waterleidingnet waardoor schade en lawaai in de leidingen wordt voorkomen.</w:t>
      </w:r>
      <w:r w:rsidR="00846430" w:rsidRPr="00130B6E">
        <w:rPr>
          <w:rFonts w:asciiTheme="minorHAnsi" w:hAnsiTheme="minorHAnsi"/>
          <w:sz w:val="22"/>
          <w:szCs w:val="22"/>
          <w:lang w:val="nl-BE"/>
        </w:rPr>
        <w:t xml:space="preserve"> Hiervoor krijgt men 1 punt.</w:t>
      </w:r>
      <w:r w:rsidR="00CF3A83" w:rsidRPr="00130B6E">
        <w:rPr>
          <w:rFonts w:asciiTheme="minorHAnsi" w:hAnsiTheme="minorHAnsi"/>
          <w:sz w:val="22"/>
          <w:szCs w:val="22"/>
          <w:lang w:val="nl-BE"/>
        </w:rPr>
        <w:t xml:space="preserve"> </w:t>
      </w:r>
      <w:r w:rsidR="0012293D">
        <w:rPr>
          <w:rFonts w:asciiTheme="minorHAnsi" w:hAnsiTheme="minorHAnsi"/>
          <w:sz w:val="22"/>
          <w:szCs w:val="22"/>
          <w:lang w:val="nl-BE"/>
        </w:rPr>
        <w:t xml:space="preserve">Voor een kleine voorziening </w:t>
      </w:r>
      <w:r w:rsidR="00A0776B" w:rsidRPr="00130B6E">
        <w:rPr>
          <w:rFonts w:asciiTheme="minorHAnsi" w:hAnsiTheme="minorHAnsi"/>
          <w:sz w:val="22"/>
          <w:szCs w:val="22"/>
          <w:lang w:val="nl-BE"/>
        </w:rPr>
        <w:t>scoort men hier 2 punten en is onderstaand criterium rond lekdetectie niet van toepassing.</w:t>
      </w:r>
    </w:p>
    <w:p w14:paraId="53EACC5D" w14:textId="71AEF834" w:rsidR="00867F8A" w:rsidRPr="00130B6E" w:rsidRDefault="00867F8A" w:rsidP="00D51A55">
      <w:pPr>
        <w:pStyle w:val="Tableaunormal"/>
        <w:rPr>
          <w:rFonts w:asciiTheme="minorHAnsi" w:hAnsiTheme="minorHAnsi"/>
          <w:sz w:val="22"/>
          <w:szCs w:val="22"/>
          <w:lang w:val="nl-BE"/>
        </w:rPr>
      </w:pPr>
    </w:p>
    <w:p w14:paraId="7C3CFD6B" w14:textId="77777777" w:rsidR="009857DA" w:rsidRPr="00130B6E" w:rsidRDefault="009857DA" w:rsidP="009857DA">
      <w:pPr>
        <w:pStyle w:val="Tableaunormal"/>
        <w:rPr>
          <w:sz w:val="22"/>
          <w:szCs w:val="22"/>
          <w:lang w:val="nl-BE"/>
        </w:rPr>
      </w:pPr>
      <w:r w:rsidRPr="00130B6E">
        <w:rPr>
          <w:sz w:val="22"/>
          <w:szCs w:val="22"/>
          <w:lang w:val="nl-BE"/>
        </w:rPr>
        <w:t xml:space="preserve">Lekken in de waterinstallatie zorgen voor belangrijke waterverspilling. Zo kan een lekkende kraan leiden tot een verspilling van ongeveer 170 liter water per maand. Het risico op waterlekken kan in eerste instantie worden beperkt door een logisch ontwerp van de waterleidingen met zo korte mogelijke leidinglengtes. Verder kunnen lekbegrenzers op de waterleidingen worden geplaatst, die zorgen voor een afsluiting van leidingen waar systematisch waterverlies optreedt (bv. lekkende kranen). </w:t>
      </w:r>
    </w:p>
    <w:p w14:paraId="03716FAC" w14:textId="1639A9E7" w:rsidR="00846430" w:rsidRPr="00130B6E" w:rsidRDefault="009857DA" w:rsidP="009857DA">
      <w:pPr>
        <w:pStyle w:val="Tableaunormal"/>
        <w:rPr>
          <w:rFonts w:asciiTheme="minorHAnsi" w:hAnsiTheme="minorHAnsi"/>
          <w:sz w:val="22"/>
          <w:szCs w:val="22"/>
          <w:lang w:val="nl-BE"/>
        </w:rPr>
      </w:pPr>
      <w:r w:rsidRPr="00130B6E">
        <w:rPr>
          <w:rFonts w:asciiTheme="minorHAnsi" w:hAnsiTheme="minorHAnsi"/>
          <w:sz w:val="22"/>
          <w:szCs w:val="22"/>
          <w:lang w:val="nl-BE"/>
        </w:rPr>
        <w:t xml:space="preserve">Lekdetectoren zijn watertellers die minieme waterdebieten registreren wanneer in principe alle tappunten zijn afgesloten. Voorzie 1 lekbegrenzer per </w:t>
      </w:r>
      <w:r w:rsidR="00CF3A83" w:rsidRPr="00130B6E">
        <w:rPr>
          <w:rFonts w:asciiTheme="minorHAnsi" w:hAnsiTheme="minorHAnsi"/>
          <w:sz w:val="22"/>
          <w:szCs w:val="22"/>
          <w:lang w:val="nl-BE"/>
        </w:rPr>
        <w:t>gebouw</w:t>
      </w:r>
      <w:r w:rsidRPr="00130B6E">
        <w:rPr>
          <w:rFonts w:asciiTheme="minorHAnsi" w:hAnsiTheme="minorHAnsi"/>
          <w:sz w:val="22"/>
          <w:szCs w:val="22"/>
          <w:lang w:val="nl-BE"/>
        </w:rPr>
        <w:t>.</w:t>
      </w:r>
    </w:p>
    <w:p w14:paraId="4AEEBAB8" w14:textId="06FE7820" w:rsidR="009857DA" w:rsidRDefault="009857DA" w:rsidP="009857DA">
      <w:pPr>
        <w:pStyle w:val="Tableaunormal"/>
        <w:rPr>
          <w:rFonts w:asciiTheme="minorHAnsi" w:hAnsiTheme="minorHAnsi"/>
          <w:sz w:val="22"/>
          <w:szCs w:val="22"/>
          <w:lang w:val="nl-BE"/>
        </w:rPr>
      </w:pPr>
      <w:r w:rsidRPr="00130B6E">
        <w:rPr>
          <w:rFonts w:asciiTheme="minorHAnsi" w:hAnsiTheme="minorHAnsi"/>
          <w:sz w:val="22"/>
          <w:szCs w:val="22"/>
          <w:lang w:val="nl-BE"/>
        </w:rPr>
        <w:t>Indien er lekdetectie aanwezig op de watermeters krijgt men 1 punt.</w:t>
      </w:r>
    </w:p>
    <w:p w14:paraId="6B531B12" w14:textId="6E426B43" w:rsidR="00706CCC" w:rsidRDefault="00706CCC" w:rsidP="009857DA">
      <w:pPr>
        <w:pStyle w:val="Tableaunormal"/>
        <w:rPr>
          <w:rFonts w:asciiTheme="minorHAnsi" w:hAnsiTheme="minorHAnsi"/>
          <w:sz w:val="22"/>
          <w:szCs w:val="22"/>
          <w:lang w:val="nl-BE"/>
        </w:rPr>
      </w:pPr>
    </w:p>
    <w:p w14:paraId="204F9127" w14:textId="4EF84C96" w:rsidR="006F5C27" w:rsidRPr="006F5C27" w:rsidRDefault="006F5C27" w:rsidP="006F5C27">
      <w:pPr>
        <w:pStyle w:val="Tableaunormal"/>
        <w:rPr>
          <w:sz w:val="20"/>
          <w:szCs w:val="20"/>
          <w:lang w:val="nl-NL"/>
        </w:rPr>
      </w:pPr>
      <w:r>
        <w:rPr>
          <w:sz w:val="20"/>
          <w:szCs w:val="20"/>
          <w:lang w:val="nl-NL"/>
        </w:rPr>
        <w:t xml:space="preserve">Indien er </w:t>
      </w:r>
      <w:r w:rsidRPr="006F5C27">
        <w:rPr>
          <w:sz w:val="20"/>
          <w:szCs w:val="20"/>
          <w:lang w:val="nl-NL"/>
        </w:rPr>
        <w:t>een onderhoudsplanning voor de waterinstallatie</w:t>
      </w:r>
      <w:r w:rsidR="001A1762">
        <w:rPr>
          <w:sz w:val="20"/>
          <w:szCs w:val="20"/>
          <w:lang w:val="nl-NL"/>
        </w:rPr>
        <w:t xml:space="preserve"> is voorzien</w:t>
      </w:r>
      <w:r w:rsidRPr="006F5C27">
        <w:rPr>
          <w:sz w:val="20"/>
          <w:szCs w:val="20"/>
          <w:lang w:val="nl-NL"/>
        </w:rPr>
        <w:t xml:space="preserve"> inclusief een duidelijke tijdsplanning en taakverdeling</w:t>
      </w:r>
      <w:r w:rsidR="001A1762">
        <w:rPr>
          <w:sz w:val="20"/>
          <w:szCs w:val="20"/>
          <w:lang w:val="nl-NL"/>
        </w:rPr>
        <w:t xml:space="preserve"> scoort men 1 punt. Hierin is minstens</w:t>
      </w:r>
      <w:r w:rsidRPr="006F5C27">
        <w:rPr>
          <w:sz w:val="20"/>
          <w:szCs w:val="20"/>
          <w:lang w:val="nl-NL"/>
        </w:rPr>
        <w:t xml:space="preserve"> opgenomen:</w:t>
      </w:r>
    </w:p>
    <w:p w14:paraId="27805737" w14:textId="269EEAB7" w:rsidR="006F5C27" w:rsidRDefault="006F5C27" w:rsidP="006F5C27">
      <w:pPr>
        <w:pStyle w:val="Tableaunormal"/>
        <w:numPr>
          <w:ilvl w:val="0"/>
          <w:numId w:val="11"/>
        </w:numPr>
        <w:rPr>
          <w:sz w:val="20"/>
          <w:szCs w:val="20"/>
          <w:lang w:val="nl-NL"/>
        </w:rPr>
      </w:pPr>
      <w:r w:rsidRPr="006F5C27">
        <w:rPr>
          <w:sz w:val="20"/>
          <w:szCs w:val="20"/>
          <w:lang w:val="nl-NL"/>
        </w:rPr>
        <w:t>onderhoud van de watertoevoerinstallatie</w:t>
      </w:r>
    </w:p>
    <w:p w14:paraId="399F2840" w14:textId="42E367E1" w:rsidR="001A1762" w:rsidRPr="006F5C27" w:rsidRDefault="008C78BC" w:rsidP="006F5C27">
      <w:pPr>
        <w:pStyle w:val="Tableaunormal"/>
        <w:numPr>
          <w:ilvl w:val="0"/>
          <w:numId w:val="11"/>
        </w:numPr>
        <w:rPr>
          <w:sz w:val="20"/>
          <w:szCs w:val="20"/>
          <w:lang w:val="nl-NL"/>
        </w:rPr>
      </w:pPr>
      <w:r>
        <w:rPr>
          <w:sz w:val="20"/>
          <w:szCs w:val="20"/>
          <w:lang w:val="nl-NL"/>
        </w:rPr>
        <w:t>risicoanalyse</w:t>
      </w:r>
      <w:r w:rsidR="009C5177">
        <w:rPr>
          <w:sz w:val="20"/>
          <w:szCs w:val="20"/>
          <w:lang w:val="nl-NL"/>
        </w:rPr>
        <w:t xml:space="preserve"> en beheersplan legionella</w:t>
      </w:r>
    </w:p>
    <w:p w14:paraId="019EAEDA" w14:textId="77777777" w:rsidR="006F5C27" w:rsidRPr="006F5C27" w:rsidRDefault="006F5C27" w:rsidP="006F5C27">
      <w:pPr>
        <w:pStyle w:val="Tableaunormal"/>
        <w:numPr>
          <w:ilvl w:val="0"/>
          <w:numId w:val="11"/>
        </w:numPr>
        <w:rPr>
          <w:sz w:val="20"/>
          <w:szCs w:val="20"/>
          <w:lang w:val="nl-NL"/>
        </w:rPr>
      </w:pPr>
      <w:r w:rsidRPr="006F5C27">
        <w:rPr>
          <w:sz w:val="20"/>
          <w:szCs w:val="20"/>
          <w:lang w:val="nl-NL"/>
        </w:rPr>
        <w:t>controle op lekken</w:t>
      </w:r>
    </w:p>
    <w:p w14:paraId="3FA69AD1" w14:textId="77777777" w:rsidR="006F5C27" w:rsidRPr="006F5C27" w:rsidRDefault="006F5C27" w:rsidP="006F5C27">
      <w:pPr>
        <w:pStyle w:val="Tableaunormal"/>
        <w:numPr>
          <w:ilvl w:val="0"/>
          <w:numId w:val="11"/>
        </w:numPr>
        <w:rPr>
          <w:sz w:val="20"/>
          <w:szCs w:val="20"/>
          <w:lang w:val="nl-NL"/>
        </w:rPr>
      </w:pPr>
      <w:r w:rsidRPr="006F5C27">
        <w:rPr>
          <w:sz w:val="20"/>
          <w:szCs w:val="20"/>
          <w:lang w:val="nl-NL"/>
        </w:rPr>
        <w:t xml:space="preserve">onderhoud van filters </w:t>
      </w:r>
    </w:p>
    <w:p w14:paraId="0519CE92" w14:textId="758E118D" w:rsidR="00706CCC" w:rsidRDefault="006F5C27" w:rsidP="006F5C27">
      <w:pPr>
        <w:pStyle w:val="Tableaunormal"/>
        <w:rPr>
          <w:rFonts w:asciiTheme="minorHAnsi" w:hAnsiTheme="minorHAnsi"/>
          <w:sz w:val="22"/>
          <w:szCs w:val="22"/>
          <w:lang w:val="nl-BE"/>
        </w:rPr>
      </w:pPr>
      <w:r w:rsidRPr="006F5C27">
        <w:rPr>
          <w:rFonts w:asciiTheme="minorHAnsi" w:hAnsiTheme="minorHAnsi"/>
          <w:sz w:val="22"/>
          <w:szCs w:val="22"/>
          <w:lang w:val="nl-NL"/>
        </w:rPr>
        <w:t>Het onderhoudsplan is opgenomen in het postinterventiedossier.</w:t>
      </w:r>
    </w:p>
    <w:p w14:paraId="5F8D32E6" w14:textId="46E67E9E" w:rsidR="008D2047" w:rsidRDefault="008D2047" w:rsidP="009857DA">
      <w:pPr>
        <w:pStyle w:val="Tableaunormal"/>
        <w:rPr>
          <w:rFonts w:asciiTheme="minorHAnsi" w:hAnsiTheme="minorHAnsi"/>
          <w:sz w:val="22"/>
          <w:szCs w:val="22"/>
          <w:lang w:val="nl-BE"/>
        </w:rPr>
      </w:pPr>
    </w:p>
    <w:p w14:paraId="13943DCE" w14:textId="19B31A23" w:rsidR="008D2047" w:rsidRPr="00130B6E" w:rsidRDefault="002C208C" w:rsidP="009857DA">
      <w:pPr>
        <w:pStyle w:val="Tableaunormal"/>
        <w:rPr>
          <w:rFonts w:asciiTheme="minorHAnsi" w:hAnsiTheme="minorHAnsi"/>
          <w:sz w:val="22"/>
          <w:szCs w:val="22"/>
          <w:lang w:val="nl-BE"/>
        </w:rPr>
      </w:pPr>
      <w:r>
        <w:rPr>
          <w:rFonts w:asciiTheme="minorHAnsi" w:hAnsiTheme="minorHAnsi"/>
          <w:sz w:val="22"/>
          <w:szCs w:val="22"/>
          <w:lang w:val="nl-BE"/>
        </w:rPr>
        <w:lastRenderedPageBreak/>
        <w:t>Indien er w</w:t>
      </w:r>
      <w:r w:rsidRPr="002C208C">
        <w:rPr>
          <w:rFonts w:asciiTheme="minorHAnsi" w:hAnsiTheme="minorHAnsi"/>
          <w:sz w:val="22"/>
          <w:szCs w:val="22"/>
          <w:lang w:val="nl-NL"/>
        </w:rPr>
        <w:t xml:space="preserve">atermeters zijn voorzien </w:t>
      </w:r>
      <w:r w:rsidR="002A542F">
        <w:rPr>
          <w:rFonts w:asciiTheme="minorHAnsi" w:hAnsiTheme="minorHAnsi"/>
          <w:sz w:val="22"/>
          <w:szCs w:val="22"/>
          <w:lang w:val="nl-NL"/>
        </w:rPr>
        <w:t xml:space="preserve">per gebouw </w:t>
      </w:r>
      <w:r w:rsidR="00376125">
        <w:rPr>
          <w:rFonts w:asciiTheme="minorHAnsi" w:hAnsiTheme="minorHAnsi"/>
          <w:sz w:val="22"/>
          <w:szCs w:val="22"/>
          <w:lang w:val="nl-NL"/>
        </w:rPr>
        <w:t>waarbij h</w:t>
      </w:r>
      <w:r w:rsidRPr="002C208C">
        <w:rPr>
          <w:rFonts w:asciiTheme="minorHAnsi" w:hAnsiTheme="minorHAnsi"/>
          <w:sz w:val="22"/>
          <w:szCs w:val="22"/>
          <w:lang w:val="nl-NL"/>
        </w:rPr>
        <w:t xml:space="preserve">et waterverbruik maandelijks </w:t>
      </w:r>
      <w:r w:rsidR="00376125" w:rsidRPr="002C208C">
        <w:rPr>
          <w:rFonts w:asciiTheme="minorHAnsi" w:hAnsiTheme="minorHAnsi"/>
          <w:sz w:val="22"/>
          <w:szCs w:val="22"/>
          <w:lang w:val="nl-NL"/>
        </w:rPr>
        <w:t xml:space="preserve">wordt </w:t>
      </w:r>
      <w:r w:rsidRPr="002C208C">
        <w:rPr>
          <w:rFonts w:asciiTheme="minorHAnsi" w:hAnsiTheme="minorHAnsi"/>
          <w:sz w:val="22"/>
          <w:szCs w:val="22"/>
          <w:lang w:val="nl-NL"/>
        </w:rPr>
        <w:t>geregistreerd</w:t>
      </w:r>
      <w:r w:rsidR="00376125">
        <w:rPr>
          <w:rFonts w:asciiTheme="minorHAnsi" w:hAnsiTheme="minorHAnsi"/>
          <w:sz w:val="22"/>
          <w:szCs w:val="22"/>
          <w:lang w:val="nl-NL"/>
        </w:rPr>
        <w:t>, inclusief het aandeel van het regenwater scoort men 1 punt</w:t>
      </w:r>
      <w:r w:rsidR="00706CCC">
        <w:rPr>
          <w:rFonts w:asciiTheme="minorHAnsi" w:hAnsiTheme="minorHAnsi"/>
          <w:sz w:val="22"/>
          <w:szCs w:val="22"/>
          <w:lang w:val="nl-NL"/>
        </w:rPr>
        <w:t>.</w:t>
      </w:r>
    </w:p>
    <w:p w14:paraId="57EA47BB" w14:textId="77777777" w:rsidR="00A0776B" w:rsidRPr="00130B6E" w:rsidRDefault="00A0776B" w:rsidP="009857DA">
      <w:pPr>
        <w:pStyle w:val="Tableaunormal"/>
        <w:rPr>
          <w:rFonts w:asciiTheme="minorHAnsi" w:hAnsiTheme="minorHAnsi"/>
          <w:sz w:val="22"/>
          <w:szCs w:val="22"/>
          <w:lang w:val="nl-BE"/>
        </w:rPr>
      </w:pPr>
    </w:p>
    <w:p w14:paraId="6DE8629B" w14:textId="29147EB9" w:rsidR="005A6CDB" w:rsidRDefault="005A6CDB" w:rsidP="005A6CDB">
      <w:pPr>
        <w:rPr>
          <w:u w:val="single"/>
        </w:rPr>
      </w:pPr>
      <w:r w:rsidRPr="00130B6E">
        <w:rPr>
          <w:u w:val="single"/>
        </w:rPr>
        <w:t>Inspiratie</w:t>
      </w:r>
    </w:p>
    <w:p w14:paraId="124E5381" w14:textId="0FFA3CE9" w:rsidR="007D42B6" w:rsidRPr="007D42B6" w:rsidRDefault="0076520C" w:rsidP="005A6CDB">
      <w:hyperlink r:id="rId59" w:history="1">
        <w:r w:rsidR="007D42B6">
          <w:rPr>
            <w:rStyle w:val="Hyperlink"/>
          </w:rPr>
          <w:t>https://www.zorg-en-gezondheid.be/legionella</w:t>
        </w:r>
      </w:hyperlink>
      <w:r w:rsidR="007D42B6">
        <w:t xml:space="preserve"> </w:t>
      </w:r>
    </w:p>
    <w:p w14:paraId="203D9E24" w14:textId="77777777" w:rsidR="005C0BD5" w:rsidRPr="00130B6E" w:rsidRDefault="005C0BD5" w:rsidP="005C0BD5">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5C0BD5" w:rsidRPr="00130B6E" w14:paraId="1CE4C630" w14:textId="77777777" w:rsidTr="00106A28">
        <w:tc>
          <w:tcPr>
            <w:tcW w:w="8200" w:type="dxa"/>
          </w:tcPr>
          <w:p w14:paraId="76E894A8" w14:textId="77777777" w:rsidR="005C0BD5" w:rsidRPr="00130B6E" w:rsidRDefault="005C0BD5" w:rsidP="00106A28"/>
        </w:tc>
        <w:tc>
          <w:tcPr>
            <w:tcW w:w="862" w:type="dxa"/>
          </w:tcPr>
          <w:p w14:paraId="539BD91B" w14:textId="77777777" w:rsidR="005C0BD5" w:rsidRPr="00130B6E" w:rsidRDefault="005C0BD5" w:rsidP="00106A28">
            <w:r w:rsidRPr="00130B6E">
              <w:t>punten</w:t>
            </w:r>
          </w:p>
        </w:tc>
      </w:tr>
      <w:tr w:rsidR="005C0BD5" w:rsidRPr="00130B6E" w14:paraId="3330D012" w14:textId="77777777" w:rsidTr="00106A28">
        <w:tc>
          <w:tcPr>
            <w:tcW w:w="8200" w:type="dxa"/>
          </w:tcPr>
          <w:p w14:paraId="0F93F010" w14:textId="3F696F28" w:rsidR="00C8231D" w:rsidRPr="00130B6E" w:rsidRDefault="00C8231D" w:rsidP="00106A28">
            <w:r w:rsidRPr="00130B6E">
              <w:t>Drukregeling</w:t>
            </w:r>
          </w:p>
        </w:tc>
        <w:tc>
          <w:tcPr>
            <w:tcW w:w="862" w:type="dxa"/>
          </w:tcPr>
          <w:p w14:paraId="396D5A5F" w14:textId="2F90FF97" w:rsidR="005C0BD5" w:rsidRPr="00130B6E" w:rsidRDefault="005C0BD5" w:rsidP="00106A28">
            <w:r w:rsidRPr="00130B6E">
              <w:t>1</w:t>
            </w:r>
            <w:r w:rsidR="00CF3A83" w:rsidRPr="00130B6E">
              <w:t xml:space="preserve"> (2)</w:t>
            </w:r>
          </w:p>
        </w:tc>
      </w:tr>
      <w:tr w:rsidR="005C0BD5" w:rsidRPr="00130B6E" w14:paraId="2089BA3F" w14:textId="77777777" w:rsidTr="00106A28">
        <w:tc>
          <w:tcPr>
            <w:tcW w:w="8200" w:type="dxa"/>
          </w:tcPr>
          <w:p w14:paraId="72AB090B" w14:textId="7441FFC5" w:rsidR="005C0BD5" w:rsidRPr="00130B6E" w:rsidRDefault="00C8231D" w:rsidP="00106A28">
            <w:r w:rsidRPr="00130B6E">
              <w:t>Lekdetectie</w:t>
            </w:r>
          </w:p>
        </w:tc>
        <w:tc>
          <w:tcPr>
            <w:tcW w:w="862" w:type="dxa"/>
          </w:tcPr>
          <w:p w14:paraId="2686E847" w14:textId="2AE67118" w:rsidR="005C0BD5" w:rsidRPr="00130B6E" w:rsidRDefault="005C0BD5" w:rsidP="00106A28">
            <w:r w:rsidRPr="00130B6E">
              <w:t>1</w:t>
            </w:r>
            <w:r w:rsidR="00CF3A83" w:rsidRPr="00130B6E">
              <w:t xml:space="preserve"> (0)</w:t>
            </w:r>
          </w:p>
        </w:tc>
      </w:tr>
      <w:tr w:rsidR="00C8231D" w:rsidRPr="00130B6E" w14:paraId="639FEC05" w14:textId="77777777" w:rsidTr="00106A28">
        <w:tc>
          <w:tcPr>
            <w:tcW w:w="8200" w:type="dxa"/>
          </w:tcPr>
          <w:p w14:paraId="6FEC8A46" w14:textId="04799191" w:rsidR="00C8231D" w:rsidRPr="00130B6E" w:rsidRDefault="00A0776B" w:rsidP="00106A28">
            <w:r w:rsidRPr="00130B6E">
              <w:t>O</w:t>
            </w:r>
            <w:r w:rsidR="00C8231D" w:rsidRPr="00130B6E">
              <w:t>nderhoudsplan</w:t>
            </w:r>
          </w:p>
        </w:tc>
        <w:tc>
          <w:tcPr>
            <w:tcW w:w="862" w:type="dxa"/>
          </w:tcPr>
          <w:p w14:paraId="60818388" w14:textId="3D37B186" w:rsidR="00C8231D" w:rsidRPr="00130B6E" w:rsidRDefault="00CF3A83" w:rsidP="00106A28">
            <w:r w:rsidRPr="00130B6E">
              <w:t>1</w:t>
            </w:r>
          </w:p>
        </w:tc>
      </w:tr>
      <w:tr w:rsidR="00C8231D" w:rsidRPr="00130B6E" w14:paraId="25F3C525" w14:textId="77777777" w:rsidTr="00106A28">
        <w:tc>
          <w:tcPr>
            <w:tcW w:w="8200" w:type="dxa"/>
          </w:tcPr>
          <w:p w14:paraId="51065495" w14:textId="51644033" w:rsidR="00C8231D" w:rsidRPr="00130B6E" w:rsidRDefault="00B94D9A" w:rsidP="00106A28">
            <w:r w:rsidRPr="00130B6E">
              <w:t>Monitoring per maand</w:t>
            </w:r>
          </w:p>
        </w:tc>
        <w:tc>
          <w:tcPr>
            <w:tcW w:w="862" w:type="dxa"/>
          </w:tcPr>
          <w:p w14:paraId="7AE7B410" w14:textId="1CA23AC6" w:rsidR="00C8231D" w:rsidRPr="00130B6E" w:rsidRDefault="00CF3A83" w:rsidP="00106A28">
            <w:r w:rsidRPr="00130B6E">
              <w:t>1</w:t>
            </w:r>
          </w:p>
        </w:tc>
      </w:tr>
      <w:tr w:rsidR="005C0BD5" w:rsidRPr="00130B6E" w14:paraId="227B08F2" w14:textId="77777777" w:rsidTr="00106A28">
        <w:tc>
          <w:tcPr>
            <w:tcW w:w="8200" w:type="dxa"/>
          </w:tcPr>
          <w:p w14:paraId="5EBABD2E" w14:textId="77777777" w:rsidR="005C0BD5" w:rsidRPr="00130B6E" w:rsidRDefault="005C0BD5" w:rsidP="00106A28">
            <w:pPr>
              <w:jc w:val="right"/>
            </w:pPr>
            <w:r w:rsidRPr="00130B6E">
              <w:t>Totaal</w:t>
            </w:r>
          </w:p>
        </w:tc>
        <w:tc>
          <w:tcPr>
            <w:tcW w:w="862" w:type="dxa"/>
          </w:tcPr>
          <w:p w14:paraId="3CF873B0" w14:textId="23D0C149" w:rsidR="005C0BD5" w:rsidRPr="00130B6E" w:rsidRDefault="00995DAF" w:rsidP="00106A28">
            <w:r w:rsidRPr="00130B6E">
              <w:t>4</w:t>
            </w:r>
          </w:p>
        </w:tc>
      </w:tr>
    </w:tbl>
    <w:p w14:paraId="6512F5DE" w14:textId="77777777" w:rsidR="005C0BD5" w:rsidRPr="00130B6E" w:rsidRDefault="005C0BD5" w:rsidP="005C0BD5">
      <w:pPr>
        <w:rPr>
          <w:sz w:val="24"/>
          <w:szCs w:val="24"/>
          <w:u w:val="single"/>
        </w:rPr>
      </w:pPr>
    </w:p>
    <w:p w14:paraId="0759B2B7" w14:textId="39DC462D" w:rsidR="00091814" w:rsidRPr="00130B6E" w:rsidRDefault="00091814" w:rsidP="00DC1384">
      <w:pPr>
        <w:rPr>
          <w:sz w:val="24"/>
          <w:szCs w:val="24"/>
          <w:u w:val="single"/>
        </w:rPr>
      </w:pPr>
      <w:r w:rsidRPr="00130B6E">
        <w:rPr>
          <w:sz w:val="24"/>
          <w:szCs w:val="24"/>
          <w:u w:val="single"/>
        </w:rPr>
        <w:t>WA-02 Gescheiden afvoer</w:t>
      </w:r>
    </w:p>
    <w:p w14:paraId="2F90CCD1" w14:textId="20A81FF2" w:rsidR="005A6CDB" w:rsidRDefault="005A6CDB" w:rsidP="005A6CDB">
      <w:pPr>
        <w:rPr>
          <w:u w:val="single"/>
        </w:rPr>
      </w:pPr>
      <w:r w:rsidRPr="00130B6E">
        <w:rPr>
          <w:u w:val="single"/>
        </w:rPr>
        <w:t>Maatregel</w:t>
      </w:r>
    </w:p>
    <w:p w14:paraId="6CDE4EC5" w14:textId="27BBF6F2" w:rsidR="009C5177" w:rsidRPr="009B3858" w:rsidRDefault="009B3858" w:rsidP="009B3858">
      <w:pPr>
        <w:spacing w:after="0" w:line="240" w:lineRule="auto"/>
        <w:rPr>
          <w:rFonts w:ascii="Calibri" w:eastAsia="Times New Roman" w:hAnsi="Calibri" w:cs="Calibri"/>
          <w:color w:val="000000"/>
          <w:lang w:eastAsia="nl-BE"/>
        </w:rPr>
      </w:pPr>
      <w:r w:rsidRPr="009B3858">
        <w:rPr>
          <w:rFonts w:ascii="Calibri" w:eastAsia="Times New Roman" w:hAnsi="Calibri" w:cs="Calibri"/>
          <w:color w:val="000000"/>
          <w:lang w:eastAsia="nl-BE"/>
        </w:rPr>
        <w:t xml:space="preserve">Het afvoerstelsel van het regenwater is gescheiden van het grijs en zwart water, </w:t>
      </w:r>
      <w:r>
        <w:rPr>
          <w:rFonts w:ascii="Calibri" w:eastAsia="Times New Roman" w:hAnsi="Calibri" w:cs="Calibri"/>
          <w:color w:val="000000"/>
          <w:lang w:eastAsia="nl-BE"/>
        </w:rPr>
        <w:t>het debiet van d</w:t>
      </w:r>
      <w:r w:rsidRPr="009B3858">
        <w:rPr>
          <w:rFonts w:ascii="Calibri" w:eastAsia="Times New Roman" w:hAnsi="Calibri" w:cs="Calibri"/>
          <w:color w:val="000000"/>
          <w:lang w:eastAsia="nl-BE"/>
        </w:rPr>
        <w:t xml:space="preserve">e afvalstromen </w:t>
      </w:r>
      <w:r>
        <w:rPr>
          <w:rFonts w:ascii="Calibri" w:eastAsia="Times New Roman" w:hAnsi="Calibri" w:cs="Calibri"/>
          <w:color w:val="000000"/>
          <w:lang w:eastAsia="nl-BE"/>
        </w:rPr>
        <w:t>monitoren.</w:t>
      </w:r>
      <w:r>
        <w:rPr>
          <w:rFonts w:ascii="Calibri" w:eastAsia="Times New Roman" w:hAnsi="Calibri" w:cs="Calibri"/>
          <w:color w:val="000000"/>
          <w:lang w:eastAsia="nl-BE"/>
        </w:rPr>
        <w:br/>
      </w:r>
    </w:p>
    <w:p w14:paraId="610E4032" w14:textId="2C9DA1D6" w:rsidR="005A6CDB" w:rsidRDefault="005A6CDB" w:rsidP="005A6CDB">
      <w:pPr>
        <w:rPr>
          <w:u w:val="single"/>
        </w:rPr>
      </w:pPr>
      <w:r w:rsidRPr="00130B6E">
        <w:rPr>
          <w:u w:val="single"/>
        </w:rPr>
        <w:t>Doelstelling</w:t>
      </w:r>
    </w:p>
    <w:p w14:paraId="365660A4" w14:textId="2AC63B83" w:rsidR="009F6A66" w:rsidRPr="00130B6E" w:rsidRDefault="009F6A66" w:rsidP="005A6CDB">
      <w:pPr>
        <w:rPr>
          <w:u w:val="single"/>
        </w:rPr>
      </w:pPr>
      <w:r w:rsidRPr="007C38F0">
        <w:rPr>
          <w:rFonts w:cs="Calibri"/>
          <w:lang w:val="nl-NL"/>
        </w:rPr>
        <w:t>Scheiden van</w:t>
      </w:r>
      <w:r w:rsidRPr="00500A04">
        <w:rPr>
          <w:rFonts w:cs="Calibri"/>
          <w:lang w:val="nl-NL"/>
        </w:rPr>
        <w:t xml:space="preserve"> waterafvoerstromen </w:t>
      </w:r>
      <w:r w:rsidRPr="007C38F0">
        <w:rPr>
          <w:rFonts w:cs="Calibri"/>
          <w:lang w:val="nl-NL"/>
        </w:rPr>
        <w:t>waardoor</w:t>
      </w:r>
      <w:r w:rsidRPr="00500A04">
        <w:rPr>
          <w:rFonts w:cs="Calibri"/>
          <w:lang w:val="nl-NL"/>
        </w:rPr>
        <w:t xml:space="preserve"> het afvalwater minder verdund </w:t>
      </w:r>
      <w:r w:rsidRPr="007C38F0">
        <w:rPr>
          <w:rFonts w:cs="Calibri"/>
          <w:lang w:val="nl-NL"/>
        </w:rPr>
        <w:t xml:space="preserve">wordt </w:t>
      </w:r>
      <w:r w:rsidRPr="00500A04">
        <w:rPr>
          <w:rFonts w:cs="Calibri"/>
          <w:lang w:val="nl-NL"/>
        </w:rPr>
        <w:t xml:space="preserve">met regenwater en </w:t>
      </w:r>
      <w:r w:rsidRPr="00A40498">
        <w:rPr>
          <w:rFonts w:cs="Calibri"/>
          <w:lang w:val="nl-NL"/>
        </w:rPr>
        <w:t xml:space="preserve">de afvalwaterzuivering op de </w:t>
      </w:r>
      <w:r>
        <w:rPr>
          <w:rFonts w:cs="Calibri"/>
          <w:lang w:val="nl-NL"/>
        </w:rPr>
        <w:t>regenwaterzuiveringsinstallatie</w:t>
      </w:r>
      <w:r w:rsidRPr="00A40498">
        <w:rPr>
          <w:rFonts w:cs="Calibri"/>
          <w:lang w:val="nl-NL"/>
        </w:rPr>
        <w:t xml:space="preserve"> efficiënter </w:t>
      </w:r>
      <w:r w:rsidRPr="007C38F0">
        <w:rPr>
          <w:rFonts w:cs="Calibri"/>
          <w:lang w:val="nl-NL"/>
        </w:rPr>
        <w:t xml:space="preserve">kan </w:t>
      </w:r>
      <w:r w:rsidRPr="00500A04">
        <w:rPr>
          <w:rFonts w:cs="Calibri"/>
          <w:lang w:val="nl-NL"/>
        </w:rPr>
        <w:t>gebeuren.</w:t>
      </w:r>
    </w:p>
    <w:p w14:paraId="7AC1A8EF" w14:textId="2D2E2D09" w:rsidR="005A6CDB" w:rsidRDefault="005A6CDB" w:rsidP="005A6CDB">
      <w:pPr>
        <w:rPr>
          <w:u w:val="single"/>
        </w:rPr>
      </w:pPr>
      <w:r w:rsidRPr="00130B6E">
        <w:rPr>
          <w:u w:val="single"/>
        </w:rPr>
        <w:t>Toelichting</w:t>
      </w:r>
    </w:p>
    <w:p w14:paraId="5F828477" w14:textId="18625A83" w:rsidR="00C869CD" w:rsidRPr="00B63467" w:rsidRDefault="00B12665" w:rsidP="005A6CDB">
      <w:pPr>
        <w:rPr>
          <w:lang w:val="nl-NL"/>
        </w:rPr>
      </w:pPr>
      <w:r>
        <w:rPr>
          <w:lang w:val="nl-NL"/>
        </w:rPr>
        <w:t>De score is 1 wanneer h</w:t>
      </w:r>
      <w:r w:rsidRPr="00B12665">
        <w:rPr>
          <w:lang w:val="nl-NL"/>
        </w:rPr>
        <w:t xml:space="preserve">et afvoerstelsel van regenwater is gescheiden van het grijs en zwartwater tot </w:t>
      </w:r>
      <w:r w:rsidRPr="00B63467">
        <w:rPr>
          <w:lang w:val="nl-NL"/>
        </w:rPr>
        <w:t>de laatste instantie. Indien verplicht of aanwezig, zijn de gescheiden stromen aangesloten op een (collectief) infiltratievoorziening en/of een (collectief) gescheiden afvoersysteem. Bedrijfsafvalwater wordt waar nodig gesaneerd voordat het integreert met de grijze afvalstroom</w:t>
      </w:r>
      <w:r w:rsidR="000306C7" w:rsidRPr="00B63467">
        <w:rPr>
          <w:lang w:val="nl-NL"/>
        </w:rPr>
        <w:t>.</w:t>
      </w:r>
    </w:p>
    <w:p w14:paraId="45814AAA" w14:textId="3987435B" w:rsidR="00B63467" w:rsidRPr="00B63467" w:rsidRDefault="00AF3FE8" w:rsidP="00B63467">
      <w:pPr>
        <w:pStyle w:val="Tableaunormal"/>
        <w:rPr>
          <w:sz w:val="22"/>
          <w:szCs w:val="22"/>
          <w:lang w:val="nl-BE"/>
        </w:rPr>
      </w:pPr>
      <w:r w:rsidRPr="00B63467">
        <w:rPr>
          <w:rFonts w:asciiTheme="minorHAnsi" w:eastAsiaTheme="minorHAnsi" w:hAnsiTheme="minorHAnsi" w:cstheme="minorBidi"/>
          <w:sz w:val="22"/>
          <w:szCs w:val="22"/>
          <w:lang w:val="nl-NL"/>
        </w:rPr>
        <w:t xml:space="preserve">Extra </w:t>
      </w:r>
      <w:r w:rsidR="00DC1CB7" w:rsidRPr="00B63467">
        <w:rPr>
          <w:rFonts w:asciiTheme="minorHAnsi" w:eastAsiaTheme="minorHAnsi" w:hAnsiTheme="minorHAnsi" w:cstheme="minorBidi"/>
          <w:sz w:val="22"/>
          <w:szCs w:val="22"/>
          <w:lang w:val="nl-NL"/>
        </w:rPr>
        <w:t xml:space="preserve">punt indien </w:t>
      </w:r>
      <w:r w:rsidR="000B6C09" w:rsidRPr="00B63467">
        <w:rPr>
          <w:rFonts w:asciiTheme="minorHAnsi" w:eastAsiaTheme="minorHAnsi" w:hAnsiTheme="minorHAnsi" w:cstheme="minorBidi"/>
          <w:sz w:val="22"/>
          <w:szCs w:val="22"/>
          <w:lang w:val="nl-NL"/>
        </w:rPr>
        <w:t>d</w:t>
      </w:r>
      <w:r w:rsidR="00DC1CB7" w:rsidRPr="00B63467">
        <w:rPr>
          <w:rFonts w:asciiTheme="minorHAnsi" w:eastAsiaTheme="minorHAnsi" w:hAnsiTheme="minorHAnsi" w:cstheme="minorBidi"/>
          <w:sz w:val="22"/>
          <w:szCs w:val="22"/>
          <w:lang w:val="nl-NL"/>
        </w:rPr>
        <w:t xml:space="preserve">e afvalstromen apart </w:t>
      </w:r>
      <w:proofErr w:type="spellStart"/>
      <w:r w:rsidR="00DC1CB7" w:rsidRPr="00B63467">
        <w:rPr>
          <w:rFonts w:asciiTheme="minorHAnsi" w:eastAsiaTheme="minorHAnsi" w:hAnsiTheme="minorHAnsi" w:cstheme="minorBidi"/>
          <w:sz w:val="22"/>
          <w:szCs w:val="22"/>
          <w:lang w:val="nl-NL"/>
        </w:rPr>
        <w:t>bemeterd</w:t>
      </w:r>
      <w:proofErr w:type="spellEnd"/>
      <w:r w:rsidR="000B6C09" w:rsidRPr="00B63467">
        <w:rPr>
          <w:rFonts w:asciiTheme="minorHAnsi" w:eastAsiaTheme="minorHAnsi" w:hAnsiTheme="minorHAnsi" w:cstheme="minorBidi"/>
          <w:sz w:val="22"/>
          <w:szCs w:val="22"/>
          <w:lang w:val="nl-NL"/>
        </w:rPr>
        <w:t xml:space="preserve"> zijn</w:t>
      </w:r>
      <w:r w:rsidR="00057F8D" w:rsidRPr="00B63467">
        <w:rPr>
          <w:rFonts w:asciiTheme="minorHAnsi" w:eastAsiaTheme="minorHAnsi" w:hAnsiTheme="minorHAnsi" w:cstheme="minorBidi"/>
          <w:sz w:val="22"/>
          <w:szCs w:val="22"/>
          <w:lang w:val="nl-NL"/>
        </w:rPr>
        <w:t xml:space="preserve"> met een onderscheid tussen grijs/zwart water, regenwater en bedrijfsafvalwater</w:t>
      </w:r>
      <w:r w:rsidR="00DC1CB7" w:rsidRPr="00B63467">
        <w:rPr>
          <w:rFonts w:asciiTheme="minorHAnsi" w:eastAsiaTheme="minorHAnsi" w:hAnsiTheme="minorHAnsi" w:cstheme="minorBidi"/>
          <w:sz w:val="22"/>
          <w:szCs w:val="22"/>
          <w:lang w:val="nl-NL"/>
        </w:rPr>
        <w:t>. De verhouding bedrijfsafvalwater</w:t>
      </w:r>
      <w:r w:rsidR="00DA5B65" w:rsidRPr="00B63467">
        <w:rPr>
          <w:rFonts w:asciiTheme="minorHAnsi" w:eastAsiaTheme="minorHAnsi" w:hAnsiTheme="minorHAnsi" w:cstheme="minorBidi"/>
          <w:sz w:val="22"/>
          <w:szCs w:val="22"/>
          <w:lang w:val="nl-NL"/>
        </w:rPr>
        <w:t xml:space="preserve"> (indien van toepassing)</w:t>
      </w:r>
      <w:r w:rsidR="00DC1CB7" w:rsidRPr="00B63467">
        <w:rPr>
          <w:rFonts w:asciiTheme="minorHAnsi" w:eastAsiaTheme="minorHAnsi" w:hAnsiTheme="minorHAnsi" w:cstheme="minorBidi"/>
          <w:sz w:val="22"/>
          <w:szCs w:val="22"/>
          <w:lang w:val="nl-NL"/>
        </w:rPr>
        <w:t xml:space="preserve"> en overig afvalwater is inzichtelijk. </w:t>
      </w:r>
      <w:r w:rsidR="003F40FB" w:rsidRPr="00B63467">
        <w:rPr>
          <w:rFonts w:asciiTheme="minorHAnsi" w:eastAsiaTheme="minorHAnsi" w:hAnsiTheme="minorHAnsi" w:cstheme="minorBidi"/>
          <w:sz w:val="22"/>
          <w:szCs w:val="22"/>
          <w:lang w:val="nl-NL"/>
        </w:rPr>
        <w:t xml:space="preserve">Indien er bedrijfsafvalwater in de gebouwen aanwezig is </w:t>
      </w:r>
      <w:r w:rsidR="004566F8" w:rsidRPr="00B63467">
        <w:rPr>
          <w:rFonts w:asciiTheme="minorHAnsi" w:eastAsiaTheme="minorHAnsi" w:hAnsiTheme="minorHAnsi" w:cstheme="minorBidi"/>
          <w:sz w:val="22"/>
          <w:szCs w:val="22"/>
          <w:lang w:val="nl-NL"/>
        </w:rPr>
        <w:t xml:space="preserve">gebeurt er </w:t>
      </w:r>
      <w:r w:rsidR="00C621BA">
        <w:rPr>
          <w:rFonts w:asciiTheme="minorHAnsi" w:eastAsiaTheme="minorHAnsi" w:hAnsiTheme="minorHAnsi" w:cstheme="minorBidi"/>
          <w:sz w:val="22"/>
          <w:szCs w:val="22"/>
          <w:lang w:val="nl-NL"/>
        </w:rPr>
        <w:t xml:space="preserve">ook </w:t>
      </w:r>
      <w:r w:rsidR="004566F8" w:rsidRPr="00B63467">
        <w:rPr>
          <w:rFonts w:asciiTheme="minorHAnsi" w:eastAsiaTheme="minorHAnsi" w:hAnsiTheme="minorHAnsi" w:cstheme="minorBidi"/>
          <w:sz w:val="22"/>
          <w:szCs w:val="22"/>
          <w:lang w:val="nl-NL"/>
        </w:rPr>
        <w:t xml:space="preserve">een afvalwateraudit. </w:t>
      </w:r>
      <w:r w:rsidR="00B63467" w:rsidRPr="00B63467">
        <w:rPr>
          <w:sz w:val="22"/>
          <w:szCs w:val="22"/>
          <w:lang w:val="nl-BE"/>
        </w:rPr>
        <w:t>Hier</w:t>
      </w:r>
      <w:r w:rsidR="00C621BA">
        <w:rPr>
          <w:sz w:val="22"/>
          <w:szCs w:val="22"/>
          <w:lang w:val="nl-BE"/>
        </w:rPr>
        <w:t>bij</w:t>
      </w:r>
      <w:r w:rsidR="00B63467" w:rsidRPr="00B63467">
        <w:rPr>
          <w:sz w:val="22"/>
          <w:szCs w:val="22"/>
          <w:lang w:val="nl-BE"/>
        </w:rPr>
        <w:t xml:space="preserve"> wordt in kaart gebracht :</w:t>
      </w:r>
    </w:p>
    <w:p w14:paraId="0C1A359A" w14:textId="77777777" w:rsidR="00B63467" w:rsidRPr="00B63467" w:rsidRDefault="00B63467" w:rsidP="00B63467">
      <w:pPr>
        <w:pStyle w:val="Tableaunormal"/>
        <w:numPr>
          <w:ilvl w:val="0"/>
          <w:numId w:val="15"/>
        </w:numPr>
        <w:rPr>
          <w:sz w:val="22"/>
          <w:szCs w:val="22"/>
          <w:lang w:val="nl-BE"/>
        </w:rPr>
      </w:pPr>
      <w:r w:rsidRPr="00B63467">
        <w:rPr>
          <w:sz w:val="22"/>
          <w:szCs w:val="22"/>
          <w:lang w:val="nl-BE"/>
        </w:rPr>
        <w:t xml:space="preserve">Welke afvalstromen er aanwezig zijn. </w:t>
      </w:r>
    </w:p>
    <w:p w14:paraId="64870041" w14:textId="77777777" w:rsidR="00B63467" w:rsidRPr="00B63467" w:rsidRDefault="00B63467" w:rsidP="00B63467">
      <w:pPr>
        <w:pStyle w:val="Tableaunormal"/>
        <w:numPr>
          <w:ilvl w:val="0"/>
          <w:numId w:val="15"/>
        </w:numPr>
        <w:rPr>
          <w:sz w:val="22"/>
          <w:szCs w:val="22"/>
          <w:lang w:val="nl-BE"/>
        </w:rPr>
      </w:pPr>
      <w:r w:rsidRPr="00B63467">
        <w:rPr>
          <w:sz w:val="22"/>
          <w:szCs w:val="22"/>
          <w:lang w:val="nl-BE"/>
        </w:rPr>
        <w:t xml:space="preserve">Welk type afvalwaterstromen er voortkomen uit de deelprocessen op de afdelingen. </w:t>
      </w:r>
    </w:p>
    <w:p w14:paraId="2A219701" w14:textId="77777777" w:rsidR="00B63467" w:rsidRPr="00B63467" w:rsidRDefault="00B63467" w:rsidP="00B63467">
      <w:pPr>
        <w:pStyle w:val="Tableaunormal"/>
        <w:numPr>
          <w:ilvl w:val="0"/>
          <w:numId w:val="15"/>
        </w:numPr>
        <w:rPr>
          <w:sz w:val="22"/>
          <w:szCs w:val="22"/>
          <w:lang w:val="nl-BE"/>
        </w:rPr>
      </w:pPr>
      <w:r w:rsidRPr="00B63467">
        <w:rPr>
          <w:sz w:val="22"/>
          <w:szCs w:val="22"/>
          <w:lang w:val="nl-BE"/>
        </w:rPr>
        <w:t xml:space="preserve">Welke afvalstoffen/stromen </w:t>
      </w:r>
      <w:proofErr w:type="spellStart"/>
      <w:r w:rsidRPr="00B63467">
        <w:rPr>
          <w:sz w:val="22"/>
          <w:szCs w:val="22"/>
          <w:lang w:val="nl-BE"/>
        </w:rPr>
        <w:t>voorbehandeld</w:t>
      </w:r>
      <w:proofErr w:type="spellEnd"/>
      <w:r w:rsidRPr="00B63467">
        <w:rPr>
          <w:sz w:val="22"/>
          <w:szCs w:val="22"/>
          <w:lang w:val="nl-BE"/>
        </w:rPr>
        <w:t xml:space="preserve"> of gesaneerd dienen te worden</w:t>
      </w:r>
    </w:p>
    <w:p w14:paraId="65AACF96" w14:textId="6A655829" w:rsidR="00B63467" w:rsidRPr="00B63467" w:rsidRDefault="00B63467" w:rsidP="00B63467">
      <w:pPr>
        <w:pStyle w:val="Tableaunormal"/>
        <w:numPr>
          <w:ilvl w:val="0"/>
          <w:numId w:val="15"/>
        </w:numPr>
        <w:rPr>
          <w:sz w:val="22"/>
          <w:szCs w:val="22"/>
          <w:lang w:val="nl-BE"/>
        </w:rPr>
      </w:pPr>
      <w:r w:rsidRPr="00B63467">
        <w:rPr>
          <w:sz w:val="22"/>
          <w:szCs w:val="22"/>
          <w:lang w:val="nl-BE"/>
        </w:rPr>
        <w:t>Welke acties nodig zijn om deze sanering te realiseren</w:t>
      </w:r>
    </w:p>
    <w:p w14:paraId="4CF4171A" w14:textId="77777777" w:rsidR="00B63467" w:rsidRPr="00B63467" w:rsidRDefault="00B63467" w:rsidP="00B63467">
      <w:pPr>
        <w:pStyle w:val="Tableaunormal"/>
        <w:numPr>
          <w:ilvl w:val="0"/>
          <w:numId w:val="15"/>
        </w:numPr>
        <w:rPr>
          <w:sz w:val="22"/>
          <w:szCs w:val="22"/>
          <w:lang w:val="nl-BE"/>
        </w:rPr>
      </w:pPr>
    </w:p>
    <w:p w14:paraId="64EA9F9B" w14:textId="77777777" w:rsidR="00B63467" w:rsidRPr="00B63467" w:rsidRDefault="00B63467" w:rsidP="00B63467">
      <w:pPr>
        <w:pStyle w:val="Tableaunormal"/>
        <w:rPr>
          <w:sz w:val="22"/>
          <w:szCs w:val="22"/>
          <w:u w:val="single"/>
          <w:lang w:val="nl-NL"/>
        </w:rPr>
      </w:pPr>
      <w:r w:rsidRPr="00B63467">
        <w:rPr>
          <w:sz w:val="22"/>
          <w:szCs w:val="22"/>
          <w:lang w:val="nl-BE"/>
        </w:rPr>
        <w:t xml:space="preserve">Daarnaast dienen ook accidentele vervuiling voorkomen te worden. Denk hierbij aan het plaatsen van </w:t>
      </w:r>
      <w:proofErr w:type="spellStart"/>
      <w:r w:rsidRPr="00B63467">
        <w:rPr>
          <w:sz w:val="22"/>
          <w:szCs w:val="22"/>
          <w:lang w:val="nl-BE"/>
        </w:rPr>
        <w:t>disposieven</w:t>
      </w:r>
      <w:proofErr w:type="spellEnd"/>
      <w:r w:rsidRPr="00B63467">
        <w:rPr>
          <w:sz w:val="22"/>
          <w:szCs w:val="22"/>
          <w:lang w:val="nl-BE"/>
        </w:rPr>
        <w:t xml:space="preserve"> om brandstoflekken te voorkomen, </w:t>
      </w:r>
      <w:proofErr w:type="spellStart"/>
      <w:r w:rsidRPr="00B63467">
        <w:rPr>
          <w:sz w:val="22"/>
          <w:szCs w:val="22"/>
          <w:lang w:val="nl-BE"/>
        </w:rPr>
        <w:t>afvloeing</w:t>
      </w:r>
      <w:proofErr w:type="spellEnd"/>
      <w:r w:rsidRPr="00B63467">
        <w:rPr>
          <w:sz w:val="22"/>
          <w:szCs w:val="22"/>
          <w:lang w:val="nl-BE"/>
        </w:rPr>
        <w:t xml:space="preserve"> van lekken naar vuilwaterafvoer is onmogelijk gemaakt en opvang van bluswater.</w:t>
      </w:r>
    </w:p>
    <w:p w14:paraId="72FADC2C" w14:textId="0D3CA58A" w:rsidR="00057F8D" w:rsidRDefault="00057F8D" w:rsidP="00DC1CB7">
      <w:pPr>
        <w:pStyle w:val="Tableaunormal"/>
        <w:rPr>
          <w:rFonts w:asciiTheme="minorHAnsi" w:eastAsiaTheme="minorHAnsi" w:hAnsiTheme="minorHAnsi" w:cstheme="minorBidi"/>
          <w:sz w:val="22"/>
          <w:szCs w:val="22"/>
          <w:lang w:val="nl-NL"/>
        </w:rPr>
      </w:pPr>
    </w:p>
    <w:p w14:paraId="48455623" w14:textId="11187987" w:rsidR="00DC1CB7" w:rsidRPr="000B6C09" w:rsidRDefault="00DC1CB7" w:rsidP="00DC1CB7">
      <w:pPr>
        <w:pStyle w:val="Tableaunormal"/>
        <w:rPr>
          <w:rFonts w:asciiTheme="minorHAnsi" w:eastAsiaTheme="minorHAnsi" w:hAnsiTheme="minorHAnsi" w:cstheme="minorBidi"/>
          <w:sz w:val="22"/>
          <w:szCs w:val="22"/>
          <w:lang w:val="nl-NL"/>
        </w:rPr>
      </w:pPr>
      <w:r w:rsidRPr="000B6C09">
        <w:rPr>
          <w:rFonts w:asciiTheme="minorHAnsi" w:eastAsiaTheme="minorHAnsi" w:hAnsiTheme="minorHAnsi" w:cstheme="minorBidi"/>
          <w:sz w:val="22"/>
          <w:szCs w:val="22"/>
          <w:lang w:val="nl-NL"/>
        </w:rPr>
        <w:t>Om alle risico’s van vervuiling van het afvalwater, voor niet huishoudelijke toepassingen, te voorkomen wordt er “specifiek” een behandeling voorzien. De vuiltegraad van de afvalstroom hangt niet af van het debiet maar van de concentratie schadelijke stoffen in de afvalstroom. De schadelijke stoffen worden afgevoerd naar een bufferbak, waar de afvalstromen tijdelijk opgeslagen kunnen worden, vóór het naar de (stads) riool wordt afgevoerd.</w:t>
      </w:r>
    </w:p>
    <w:p w14:paraId="270665D7" w14:textId="77777777" w:rsidR="00DC1CB7" w:rsidRPr="000B6C09" w:rsidRDefault="00DC1CB7" w:rsidP="00DC1CB7">
      <w:pPr>
        <w:pStyle w:val="Tableaunormal"/>
        <w:rPr>
          <w:rFonts w:asciiTheme="minorHAnsi" w:eastAsiaTheme="minorHAnsi" w:hAnsiTheme="minorHAnsi" w:cstheme="minorBidi"/>
          <w:sz w:val="22"/>
          <w:szCs w:val="22"/>
          <w:lang w:val="nl-NL"/>
        </w:rPr>
      </w:pPr>
    </w:p>
    <w:p w14:paraId="3B7DBCE0" w14:textId="12C86A23" w:rsidR="00DC1CB7" w:rsidRPr="000B6C09" w:rsidRDefault="00DC1CB7" w:rsidP="00DC1CB7">
      <w:pPr>
        <w:pStyle w:val="Tableaunormal"/>
        <w:rPr>
          <w:rFonts w:asciiTheme="minorHAnsi" w:eastAsiaTheme="minorHAnsi" w:hAnsiTheme="minorHAnsi" w:cstheme="minorBidi"/>
          <w:sz w:val="22"/>
          <w:szCs w:val="22"/>
          <w:lang w:val="nl-NL"/>
        </w:rPr>
      </w:pPr>
      <w:r w:rsidRPr="000B6C09">
        <w:rPr>
          <w:rFonts w:asciiTheme="minorHAnsi" w:eastAsiaTheme="minorHAnsi" w:hAnsiTheme="minorHAnsi" w:cstheme="minorBidi"/>
          <w:sz w:val="22"/>
          <w:szCs w:val="22"/>
          <w:lang w:val="nl-NL"/>
        </w:rPr>
        <w:t>De afvalstroom voor huishoudelijke toepassingen</w:t>
      </w:r>
      <w:r w:rsidR="00DA5B65">
        <w:rPr>
          <w:rFonts w:asciiTheme="minorHAnsi" w:eastAsiaTheme="minorHAnsi" w:hAnsiTheme="minorHAnsi" w:cstheme="minorBidi"/>
          <w:sz w:val="22"/>
          <w:szCs w:val="22"/>
          <w:lang w:val="nl-NL"/>
        </w:rPr>
        <w:t xml:space="preserve"> (grijs water)</w:t>
      </w:r>
      <w:r w:rsidRPr="000B6C09">
        <w:rPr>
          <w:rFonts w:asciiTheme="minorHAnsi" w:eastAsiaTheme="minorHAnsi" w:hAnsiTheme="minorHAnsi" w:cstheme="minorBidi"/>
          <w:sz w:val="22"/>
          <w:szCs w:val="22"/>
          <w:lang w:val="nl-NL"/>
        </w:rPr>
        <w:t xml:space="preserve"> is niet voorzien van een specifieke behandeling / bufferbak.</w:t>
      </w:r>
    </w:p>
    <w:p w14:paraId="520F1EE5" w14:textId="50437020" w:rsidR="000306C7" w:rsidRPr="0030646E" w:rsidRDefault="00033416" w:rsidP="000306C7">
      <w:pPr>
        <w:rPr>
          <w:rFonts w:cs="Calibri"/>
          <w:lang w:val="nl-NL"/>
        </w:rPr>
      </w:pPr>
      <w:r>
        <w:rPr>
          <w:rFonts w:cs="Calibri"/>
          <w:lang w:val="nl-NL"/>
        </w:rPr>
        <w:br/>
      </w:r>
      <w:r w:rsidR="000306C7" w:rsidRPr="0030646E">
        <w:rPr>
          <w:rFonts w:cs="Calibri"/>
          <w:lang w:val="nl-NL"/>
        </w:rPr>
        <w:t xml:space="preserve">Grijs water: afvalwater dat licht verontreinigd is door huishoudelijke activiteiten, zoals het afvalwater van bad, douche, wastafel en wasmachine. Het is verontreinigd met zeepresten, waardoor het grijs van kleur is. Grijs water kan, na zuivering, hergebruikt worden voor toiletspoeling en schoonmaak. Indien het grijswater niet lokaal wordt gezuiverd voor eventuele recuperatie, dan komt het terecht in hetzelfde circuit als het zwart water. </w:t>
      </w:r>
    </w:p>
    <w:p w14:paraId="29211C6C" w14:textId="77777777" w:rsidR="000306C7" w:rsidRPr="0030646E" w:rsidRDefault="000306C7" w:rsidP="000306C7">
      <w:pPr>
        <w:rPr>
          <w:rFonts w:cs="Calibri"/>
          <w:lang w:val="nl-NL"/>
        </w:rPr>
      </w:pPr>
      <w:r w:rsidRPr="0030646E">
        <w:rPr>
          <w:rFonts w:cs="Calibri"/>
          <w:lang w:val="nl-NL"/>
        </w:rPr>
        <w:t>Zwart water: afvalwater dat met fecaliën verontreinigd is. Zwart water moet afhankelijk van het zoneringsplan (http://geoloket.vmm.be/zonering/) afgevoerd worden via de straatriolering, een individuele behandelingsinstallatie voor afvalwater (IBA) of een septische put.</w:t>
      </w:r>
    </w:p>
    <w:p w14:paraId="727AD2CE" w14:textId="12CEC61B" w:rsidR="005A6CDB" w:rsidRDefault="005A6CDB" w:rsidP="005A6CDB">
      <w:pPr>
        <w:rPr>
          <w:u w:val="single"/>
        </w:rPr>
      </w:pPr>
      <w:r w:rsidRPr="00130B6E">
        <w:rPr>
          <w:u w:val="single"/>
        </w:rPr>
        <w:t>Inspiratie</w:t>
      </w:r>
    </w:p>
    <w:p w14:paraId="2192A68B" w14:textId="5F068033" w:rsidR="0031018C" w:rsidRPr="00130B6E" w:rsidRDefault="0076520C" w:rsidP="005A6CDB">
      <w:pPr>
        <w:rPr>
          <w:u w:val="single"/>
        </w:rPr>
      </w:pPr>
      <w:hyperlink r:id="rId60" w:history="1">
        <w:r w:rsidR="0031018C">
          <w:rPr>
            <w:rStyle w:val="Hyperlink"/>
          </w:rPr>
          <w:t>https://www.vmm.be/water/afvalwater</w:t>
        </w:r>
      </w:hyperlink>
      <w:r w:rsidR="0031018C">
        <w:t xml:space="preserve"> </w:t>
      </w:r>
    </w:p>
    <w:p w14:paraId="6CF61DF2" w14:textId="77777777" w:rsidR="005A6CDB" w:rsidRPr="00130B6E" w:rsidRDefault="005A6CDB" w:rsidP="005A6CDB">
      <w:pPr>
        <w:rPr>
          <w:u w:val="single"/>
        </w:rPr>
      </w:pPr>
      <w:r w:rsidRPr="00130B6E">
        <w:rPr>
          <w:u w:val="single"/>
        </w:rPr>
        <w:t>Score</w:t>
      </w:r>
    </w:p>
    <w:tbl>
      <w:tblPr>
        <w:tblStyle w:val="Tabelraster"/>
        <w:tblW w:w="0" w:type="auto"/>
        <w:tblLook w:val="04A0" w:firstRow="1" w:lastRow="0" w:firstColumn="1" w:lastColumn="0" w:noHBand="0" w:noVBand="1"/>
      </w:tblPr>
      <w:tblGrid>
        <w:gridCol w:w="8200"/>
        <w:gridCol w:w="862"/>
      </w:tblGrid>
      <w:tr w:rsidR="00164A0D" w:rsidRPr="00130B6E" w14:paraId="0A8293E8" w14:textId="77777777" w:rsidTr="002F675E">
        <w:tc>
          <w:tcPr>
            <w:tcW w:w="8200" w:type="dxa"/>
          </w:tcPr>
          <w:p w14:paraId="4C7FB0E1" w14:textId="77777777" w:rsidR="00164A0D" w:rsidRPr="00130B6E" w:rsidRDefault="00164A0D" w:rsidP="002F675E"/>
        </w:tc>
        <w:tc>
          <w:tcPr>
            <w:tcW w:w="862" w:type="dxa"/>
          </w:tcPr>
          <w:p w14:paraId="59B18685" w14:textId="77777777" w:rsidR="00164A0D" w:rsidRPr="00130B6E" w:rsidRDefault="00164A0D" w:rsidP="002F675E">
            <w:r w:rsidRPr="00130B6E">
              <w:t>punten</w:t>
            </w:r>
          </w:p>
        </w:tc>
      </w:tr>
      <w:tr w:rsidR="00164A0D" w:rsidRPr="00130B6E" w14:paraId="57592AE1" w14:textId="77777777" w:rsidTr="002F675E">
        <w:tc>
          <w:tcPr>
            <w:tcW w:w="8200" w:type="dxa"/>
          </w:tcPr>
          <w:p w14:paraId="4E70DADC" w14:textId="7D8A81C8" w:rsidR="00164A0D" w:rsidRPr="00130B6E" w:rsidRDefault="00CE61D5" w:rsidP="002F675E">
            <w:r w:rsidRPr="009B3858">
              <w:rPr>
                <w:rFonts w:ascii="Calibri" w:eastAsia="Times New Roman" w:hAnsi="Calibri" w:cs="Calibri"/>
                <w:color w:val="000000"/>
                <w:lang w:eastAsia="nl-BE"/>
              </w:rPr>
              <w:t>Het afvoerstelsel van het regenwater is gescheiden van het grijs en zwart water</w:t>
            </w:r>
          </w:p>
        </w:tc>
        <w:tc>
          <w:tcPr>
            <w:tcW w:w="862" w:type="dxa"/>
          </w:tcPr>
          <w:p w14:paraId="5A8910DF" w14:textId="6579CE9C" w:rsidR="00164A0D" w:rsidRPr="00130B6E" w:rsidRDefault="00164A0D" w:rsidP="002F675E">
            <w:r>
              <w:t>1</w:t>
            </w:r>
          </w:p>
        </w:tc>
      </w:tr>
      <w:tr w:rsidR="00164A0D" w:rsidRPr="00130B6E" w14:paraId="54870F78" w14:textId="77777777" w:rsidTr="002F675E">
        <w:tc>
          <w:tcPr>
            <w:tcW w:w="8200" w:type="dxa"/>
          </w:tcPr>
          <w:p w14:paraId="12CEDAD9" w14:textId="0D883750" w:rsidR="00164A0D" w:rsidRPr="00130B6E" w:rsidRDefault="00041E00" w:rsidP="002F675E">
            <w:r>
              <w:t xml:space="preserve">De afvalwaterstromen zijn </w:t>
            </w:r>
            <w:proofErr w:type="spellStart"/>
            <w:r>
              <w:t>bemeterd</w:t>
            </w:r>
            <w:proofErr w:type="spellEnd"/>
            <w:r>
              <w:t xml:space="preserve"> </w:t>
            </w:r>
          </w:p>
        </w:tc>
        <w:tc>
          <w:tcPr>
            <w:tcW w:w="862" w:type="dxa"/>
          </w:tcPr>
          <w:p w14:paraId="24AE79E5" w14:textId="3898C5DE" w:rsidR="00164A0D" w:rsidRPr="00130B6E" w:rsidRDefault="00164A0D" w:rsidP="002F675E">
            <w:r w:rsidRPr="00130B6E">
              <w:t>1</w:t>
            </w:r>
          </w:p>
        </w:tc>
      </w:tr>
      <w:tr w:rsidR="00164A0D" w:rsidRPr="00130B6E" w14:paraId="75FAC21F" w14:textId="77777777" w:rsidTr="002F675E">
        <w:tc>
          <w:tcPr>
            <w:tcW w:w="8200" w:type="dxa"/>
          </w:tcPr>
          <w:p w14:paraId="57ECD1D6" w14:textId="77777777" w:rsidR="00164A0D" w:rsidRPr="00130B6E" w:rsidRDefault="00164A0D" w:rsidP="002F675E">
            <w:pPr>
              <w:jc w:val="right"/>
            </w:pPr>
            <w:r w:rsidRPr="00130B6E">
              <w:t>Totaal</w:t>
            </w:r>
          </w:p>
        </w:tc>
        <w:tc>
          <w:tcPr>
            <w:tcW w:w="862" w:type="dxa"/>
          </w:tcPr>
          <w:p w14:paraId="333AE89E" w14:textId="6A2A049E" w:rsidR="00164A0D" w:rsidRPr="00130B6E" w:rsidRDefault="00164A0D" w:rsidP="002F675E">
            <w:r>
              <w:t>2</w:t>
            </w:r>
          </w:p>
        </w:tc>
      </w:tr>
    </w:tbl>
    <w:p w14:paraId="4016AD39" w14:textId="77777777" w:rsidR="005A6CDB" w:rsidRPr="00130B6E" w:rsidRDefault="005A6CDB" w:rsidP="00DC1384">
      <w:pPr>
        <w:rPr>
          <w:sz w:val="24"/>
          <w:szCs w:val="24"/>
          <w:u w:val="single"/>
        </w:rPr>
      </w:pPr>
    </w:p>
    <w:p w14:paraId="1729CE4E" w14:textId="1FFEC126" w:rsidR="00091814" w:rsidRPr="00130B6E" w:rsidRDefault="00091814" w:rsidP="00DC1384">
      <w:pPr>
        <w:rPr>
          <w:sz w:val="24"/>
          <w:szCs w:val="24"/>
          <w:u w:val="single"/>
        </w:rPr>
      </w:pPr>
      <w:r w:rsidRPr="00130B6E">
        <w:rPr>
          <w:sz w:val="24"/>
          <w:szCs w:val="24"/>
          <w:u w:val="single"/>
        </w:rPr>
        <w:t>WA-03 Verbruik</w:t>
      </w:r>
    </w:p>
    <w:p w14:paraId="77F6AAEA" w14:textId="7FD09BA1" w:rsidR="005A6CDB" w:rsidRDefault="005A6CDB" w:rsidP="005A6CDB">
      <w:pPr>
        <w:rPr>
          <w:u w:val="single"/>
        </w:rPr>
      </w:pPr>
      <w:r w:rsidRPr="00130B6E">
        <w:rPr>
          <w:u w:val="single"/>
        </w:rPr>
        <w:t>Maatregel</w:t>
      </w:r>
    </w:p>
    <w:p w14:paraId="00EF7C95" w14:textId="67847096" w:rsidR="009B2B18" w:rsidRPr="009B2B18" w:rsidRDefault="009B2B18" w:rsidP="009B2B18">
      <w:pPr>
        <w:spacing w:after="0" w:line="240" w:lineRule="auto"/>
        <w:rPr>
          <w:rFonts w:ascii="Calibri" w:eastAsia="Times New Roman" w:hAnsi="Calibri" w:cs="Calibri"/>
          <w:color w:val="000000"/>
          <w:lang w:eastAsia="nl-BE"/>
        </w:rPr>
      </w:pPr>
      <w:r w:rsidRPr="009B2B18">
        <w:rPr>
          <w:rFonts w:ascii="Calibri" w:eastAsia="Times New Roman" w:hAnsi="Calibri" w:cs="Calibri"/>
          <w:color w:val="000000"/>
          <w:lang w:eastAsia="nl-BE"/>
        </w:rPr>
        <w:t>Waterzuinige sanitaire toestellen</w:t>
      </w:r>
      <w:r>
        <w:rPr>
          <w:rFonts w:ascii="Calibri" w:eastAsia="Times New Roman" w:hAnsi="Calibri" w:cs="Calibri"/>
          <w:color w:val="000000"/>
          <w:lang w:eastAsia="nl-BE"/>
        </w:rPr>
        <w:br/>
      </w:r>
    </w:p>
    <w:p w14:paraId="4D07DB4D" w14:textId="783FE159" w:rsidR="005A6CDB" w:rsidRDefault="005A6CDB" w:rsidP="005A6CDB">
      <w:pPr>
        <w:rPr>
          <w:u w:val="single"/>
        </w:rPr>
      </w:pPr>
      <w:r w:rsidRPr="00130B6E">
        <w:rPr>
          <w:u w:val="single"/>
        </w:rPr>
        <w:t>Doelstelling</w:t>
      </w:r>
    </w:p>
    <w:p w14:paraId="45B4FEAB" w14:textId="3BE5718E" w:rsidR="0056193A" w:rsidRPr="009D3726" w:rsidRDefault="009D3726" w:rsidP="005A6CDB">
      <w:r w:rsidRPr="009D3726">
        <w:rPr>
          <w:lang w:val="nl-NL"/>
        </w:rPr>
        <w:t>Gebruik van waterzuinige sanitaire toestellen om het verbruik van (drinkbaar) stadswater te beperken.</w:t>
      </w:r>
    </w:p>
    <w:p w14:paraId="41750266" w14:textId="0DA59FE2" w:rsidR="005A6CDB" w:rsidRDefault="005A6CDB" w:rsidP="005A6CDB">
      <w:pPr>
        <w:rPr>
          <w:u w:val="single"/>
        </w:rPr>
      </w:pPr>
      <w:r w:rsidRPr="00130B6E">
        <w:rPr>
          <w:u w:val="single"/>
        </w:rPr>
        <w:t>Toelichting</w:t>
      </w:r>
    </w:p>
    <w:p w14:paraId="16AB7E1E" w14:textId="0C3410B0" w:rsidR="008F40C6" w:rsidRDefault="008F40C6" w:rsidP="005A6CDB">
      <w:pPr>
        <w:rPr>
          <w:iCs/>
          <w:lang w:val="nl-NL"/>
        </w:rPr>
      </w:pPr>
      <w:r>
        <w:rPr>
          <w:iCs/>
          <w:lang w:val="nl-NL"/>
        </w:rPr>
        <w:t xml:space="preserve">Door het invullen van </w:t>
      </w:r>
      <w:r w:rsidR="00063B50">
        <w:rPr>
          <w:iCs/>
          <w:lang w:val="nl-NL"/>
        </w:rPr>
        <w:t>het tabblad ‘tool WAT’ in de score-</w:t>
      </w:r>
      <w:proofErr w:type="spellStart"/>
      <w:r w:rsidR="00063B50">
        <w:rPr>
          <w:iCs/>
          <w:lang w:val="nl-NL"/>
        </w:rPr>
        <w:t>excel</w:t>
      </w:r>
      <w:proofErr w:type="spellEnd"/>
      <w:r w:rsidR="00063B50">
        <w:rPr>
          <w:iCs/>
          <w:lang w:val="nl-NL"/>
        </w:rPr>
        <w:t xml:space="preserve"> bekomt men een score</w:t>
      </w:r>
      <w:r w:rsidR="00802AEC">
        <w:rPr>
          <w:iCs/>
          <w:lang w:val="nl-NL"/>
        </w:rPr>
        <w:t>.</w:t>
      </w:r>
    </w:p>
    <w:p w14:paraId="6425E7A2" w14:textId="27AFEB6C" w:rsidR="00183500" w:rsidRPr="00183500" w:rsidRDefault="00183500" w:rsidP="00183500">
      <w:pPr>
        <w:rPr>
          <w:iCs/>
          <w:lang w:val="nl-NL"/>
        </w:rPr>
      </w:pPr>
      <w:r w:rsidRPr="00183500">
        <w:rPr>
          <w:iCs/>
          <w:lang w:val="nl-NL"/>
        </w:rPr>
        <w:t>De indicator voor de waterefficiëntie van de verbruikers wordt berekend door het theoretisch verbruik (spoelvolumes, debieten,…) te vergelijken met een referentietoestel:</w:t>
      </w:r>
    </w:p>
    <w:p w14:paraId="1D342BFD" w14:textId="77777777" w:rsidR="00183500" w:rsidRPr="00183500" w:rsidRDefault="00183500" w:rsidP="00183500">
      <w:pPr>
        <w:numPr>
          <w:ilvl w:val="0"/>
          <w:numId w:val="11"/>
        </w:numPr>
        <w:rPr>
          <w:iCs/>
          <w:lang w:val="nl-NL"/>
        </w:rPr>
      </w:pPr>
      <w:r w:rsidRPr="00183500">
        <w:rPr>
          <w:iCs/>
          <w:lang w:val="nl-NL"/>
        </w:rPr>
        <w:t xml:space="preserve">Het projectgebruik houdt rekening met het waterverbruik van de verschillende toestellen </w:t>
      </w:r>
    </w:p>
    <w:p w14:paraId="75883F3B" w14:textId="77777777" w:rsidR="00183500" w:rsidRPr="00183500" w:rsidRDefault="00183500" w:rsidP="00183500">
      <w:pPr>
        <w:numPr>
          <w:ilvl w:val="0"/>
          <w:numId w:val="11"/>
        </w:numPr>
        <w:rPr>
          <w:iCs/>
          <w:lang w:val="nl-NL"/>
        </w:rPr>
      </w:pPr>
      <w:r w:rsidRPr="00183500">
        <w:rPr>
          <w:iCs/>
          <w:lang w:val="nl-NL"/>
        </w:rPr>
        <w:t>De vergelijking wordt gemaakt met een referentietoestel (zuinig model)</w:t>
      </w:r>
    </w:p>
    <w:p w14:paraId="06EEAEBA" w14:textId="77777777" w:rsidR="00183500" w:rsidRPr="00183500" w:rsidRDefault="00183500" w:rsidP="00183500">
      <w:pPr>
        <w:rPr>
          <w:iCs/>
          <w:lang w:val="nl-NL"/>
        </w:rPr>
      </w:pPr>
      <w:r w:rsidRPr="00183500">
        <w:rPr>
          <w:iCs/>
          <w:lang w:val="nl-NL"/>
        </w:rPr>
        <w:t xml:space="preserve">De rekentool schenkt aan elk type toestel een gewicht waarna een gewogen efficiëntiescore bepaald wordt. </w:t>
      </w:r>
    </w:p>
    <w:p w14:paraId="0DB1C574" w14:textId="77777777" w:rsidR="00183500" w:rsidRPr="00183500" w:rsidRDefault="00183500" w:rsidP="00183500">
      <w:pPr>
        <w:rPr>
          <w:iCs/>
          <w:lang w:val="nl-NL"/>
        </w:rPr>
      </w:pPr>
      <w:r w:rsidRPr="00183500">
        <w:rPr>
          <w:iCs/>
          <w:lang w:val="nl-NL"/>
        </w:rPr>
        <w:t xml:space="preserve">Hierbij wordt rekening gehouden met </w:t>
      </w:r>
    </w:p>
    <w:p w14:paraId="1484F9C4" w14:textId="77777777" w:rsidR="00D74167" w:rsidRDefault="00183500" w:rsidP="00B367EB">
      <w:pPr>
        <w:numPr>
          <w:ilvl w:val="0"/>
          <w:numId w:val="11"/>
        </w:numPr>
        <w:rPr>
          <w:iCs/>
          <w:lang w:val="nl-NL"/>
        </w:rPr>
      </w:pPr>
      <w:r w:rsidRPr="00183500">
        <w:rPr>
          <w:iCs/>
          <w:lang w:val="nl-NL"/>
        </w:rPr>
        <w:t xml:space="preserve">Aantal toestellen </w:t>
      </w:r>
    </w:p>
    <w:p w14:paraId="32C5AA60" w14:textId="7FF9281E" w:rsidR="00183500" w:rsidRPr="00D74167" w:rsidRDefault="00183500" w:rsidP="00B367EB">
      <w:pPr>
        <w:numPr>
          <w:ilvl w:val="0"/>
          <w:numId w:val="11"/>
        </w:numPr>
        <w:rPr>
          <w:iCs/>
          <w:lang w:val="nl-NL"/>
        </w:rPr>
      </w:pPr>
      <w:r w:rsidRPr="00D74167">
        <w:rPr>
          <w:iCs/>
          <w:lang w:val="fr-BE"/>
        </w:rPr>
        <w:t xml:space="preserve">Type </w:t>
      </w:r>
      <w:proofErr w:type="spellStart"/>
      <w:r w:rsidRPr="00D74167">
        <w:rPr>
          <w:iCs/>
          <w:lang w:val="fr-BE"/>
        </w:rPr>
        <w:t>toestel</w:t>
      </w:r>
      <w:proofErr w:type="spellEnd"/>
    </w:p>
    <w:p w14:paraId="25F36597" w14:textId="4C092A60" w:rsidR="007572A9" w:rsidRPr="007572A9" w:rsidRDefault="007572A9" w:rsidP="005A6CDB">
      <w:r w:rsidRPr="007572A9">
        <w:rPr>
          <w:iCs/>
          <w:lang w:val="nl-NL"/>
        </w:rPr>
        <w:lastRenderedPageBreak/>
        <w:t>Een beperking van drinkwaterverbruik kan bereikt wordt via verschillende wegen. Een eerste belangrijke stap hierin is het beperken van de nood aan stadswater. Dit kan door waterzuinige</w:t>
      </w:r>
      <w:r>
        <w:rPr>
          <w:iCs/>
          <w:lang w:val="nl-NL"/>
        </w:rPr>
        <w:t xml:space="preserve"> </w:t>
      </w:r>
      <w:r w:rsidR="0056193A">
        <w:rPr>
          <w:iCs/>
          <w:lang w:val="nl-NL"/>
        </w:rPr>
        <w:t xml:space="preserve">en </w:t>
      </w:r>
      <w:r w:rsidRPr="007572A9">
        <w:rPr>
          <w:iCs/>
          <w:lang w:val="nl-NL"/>
        </w:rPr>
        <w:t xml:space="preserve">efficiënte toestellen te selecteren. In een volgende stap kan dan een aandeel van de watervraag ingevuld worden door recuperatie van regenwater (zie </w:t>
      </w:r>
      <w:r w:rsidR="008F40C6">
        <w:rPr>
          <w:iCs/>
          <w:lang w:val="nl-NL"/>
        </w:rPr>
        <w:t xml:space="preserve">ook </w:t>
      </w:r>
      <w:r w:rsidRPr="007572A9">
        <w:rPr>
          <w:iCs/>
          <w:lang w:val="nl-NL"/>
        </w:rPr>
        <w:t>WA</w:t>
      </w:r>
      <w:r w:rsidR="008F40C6">
        <w:rPr>
          <w:iCs/>
          <w:lang w:val="nl-NL"/>
        </w:rPr>
        <w:t>-04</w:t>
      </w:r>
      <w:r w:rsidRPr="007572A9">
        <w:rPr>
          <w:iCs/>
          <w:lang w:val="nl-NL"/>
        </w:rPr>
        <w:t>).</w:t>
      </w:r>
    </w:p>
    <w:p w14:paraId="40E9CC56" w14:textId="3DBD0983" w:rsidR="005A6CDB" w:rsidRDefault="005A6CDB" w:rsidP="005A6CDB">
      <w:pPr>
        <w:rPr>
          <w:u w:val="single"/>
        </w:rPr>
      </w:pPr>
      <w:r w:rsidRPr="00130B6E">
        <w:rPr>
          <w:u w:val="single"/>
        </w:rPr>
        <w:t>Inspiratie</w:t>
      </w:r>
    </w:p>
    <w:p w14:paraId="1822CBF8" w14:textId="4BBF9E8E" w:rsidR="001D72DC" w:rsidRPr="00130B6E" w:rsidRDefault="0076520C" w:rsidP="005A6CDB">
      <w:pPr>
        <w:rPr>
          <w:u w:val="single"/>
        </w:rPr>
      </w:pPr>
      <w:hyperlink r:id="rId61" w:history="1">
        <w:r w:rsidR="001D72DC">
          <w:rPr>
            <w:rStyle w:val="Hyperlink"/>
          </w:rPr>
          <w:t>https://www.vlaanderen.be/water-besparen</w:t>
        </w:r>
      </w:hyperlink>
    </w:p>
    <w:p w14:paraId="42DBD492" w14:textId="77777777" w:rsidR="001D72DC" w:rsidRPr="00130B6E" w:rsidRDefault="001D72DC" w:rsidP="001D72DC">
      <w:pPr>
        <w:rPr>
          <w:sz w:val="28"/>
          <w:szCs w:val="28"/>
          <w:u w:val="single"/>
        </w:rPr>
      </w:pPr>
      <w:r w:rsidRPr="00130B6E">
        <w:rPr>
          <w:u w:val="single"/>
        </w:rPr>
        <w:t>Score</w:t>
      </w:r>
    </w:p>
    <w:tbl>
      <w:tblPr>
        <w:tblStyle w:val="Tabelraster"/>
        <w:tblW w:w="0" w:type="auto"/>
        <w:tblLook w:val="04A0" w:firstRow="1" w:lastRow="0" w:firstColumn="1" w:lastColumn="0" w:noHBand="0" w:noVBand="1"/>
      </w:tblPr>
      <w:tblGrid>
        <w:gridCol w:w="8075"/>
        <w:gridCol w:w="987"/>
      </w:tblGrid>
      <w:tr w:rsidR="001D72DC" w:rsidRPr="00130B6E" w14:paraId="517F49BF" w14:textId="77777777" w:rsidTr="002F675E">
        <w:tc>
          <w:tcPr>
            <w:tcW w:w="8075" w:type="dxa"/>
          </w:tcPr>
          <w:p w14:paraId="0676B059" w14:textId="77777777" w:rsidR="001D72DC" w:rsidRPr="00130B6E" w:rsidRDefault="001D72DC" w:rsidP="002F675E"/>
        </w:tc>
        <w:tc>
          <w:tcPr>
            <w:tcW w:w="987" w:type="dxa"/>
          </w:tcPr>
          <w:p w14:paraId="1257E881" w14:textId="77777777" w:rsidR="001D72DC" w:rsidRPr="00130B6E" w:rsidRDefault="001D72DC" w:rsidP="002F675E">
            <w:r w:rsidRPr="00130B6E">
              <w:t>punten</w:t>
            </w:r>
          </w:p>
        </w:tc>
      </w:tr>
      <w:tr w:rsidR="001D72DC" w:rsidRPr="00130B6E" w14:paraId="0DE73376" w14:textId="77777777" w:rsidTr="002F675E">
        <w:tc>
          <w:tcPr>
            <w:tcW w:w="8075" w:type="dxa"/>
          </w:tcPr>
          <w:p w14:paraId="1B3CF6A9" w14:textId="0D979580" w:rsidR="001D72DC" w:rsidRPr="00130B6E" w:rsidRDefault="001B1426" w:rsidP="002F675E">
            <w:r>
              <w:rPr>
                <w:rStyle w:val="normaltextrun"/>
                <w:rFonts w:ascii="Calibri" w:hAnsi="Calibri" w:cs="Calibri"/>
              </w:rPr>
              <w:t>Score v</w:t>
            </w:r>
            <w:r w:rsidR="001D72DC">
              <w:rPr>
                <w:rStyle w:val="normaltextrun"/>
                <w:rFonts w:ascii="Calibri" w:hAnsi="Calibri" w:cs="Calibri"/>
              </w:rPr>
              <w:t xml:space="preserve">olgens de </w:t>
            </w:r>
            <w:r>
              <w:rPr>
                <w:rStyle w:val="normaltextrun"/>
                <w:rFonts w:ascii="Calibri" w:hAnsi="Calibri" w:cs="Calibri"/>
              </w:rPr>
              <w:t>‘</w:t>
            </w:r>
            <w:r w:rsidR="001D72DC">
              <w:rPr>
                <w:rStyle w:val="normaltextrun"/>
                <w:rFonts w:ascii="Calibri" w:hAnsi="Calibri" w:cs="Calibri"/>
              </w:rPr>
              <w:t>tool</w:t>
            </w:r>
            <w:r>
              <w:rPr>
                <w:rStyle w:val="normaltextrun"/>
                <w:rFonts w:ascii="Calibri" w:hAnsi="Calibri" w:cs="Calibri"/>
              </w:rPr>
              <w:t xml:space="preserve"> WAT’ </w:t>
            </w:r>
          </w:p>
        </w:tc>
        <w:tc>
          <w:tcPr>
            <w:tcW w:w="987" w:type="dxa"/>
          </w:tcPr>
          <w:p w14:paraId="0CCF75CF" w14:textId="7A022F33" w:rsidR="001D72DC" w:rsidRPr="00130B6E" w:rsidRDefault="001D72DC" w:rsidP="002F675E">
            <w:r w:rsidRPr="00130B6E">
              <w:t>0-</w:t>
            </w:r>
            <w:r w:rsidR="001B1426">
              <w:t>8</w:t>
            </w:r>
          </w:p>
        </w:tc>
      </w:tr>
    </w:tbl>
    <w:p w14:paraId="79ADDE40" w14:textId="77777777" w:rsidR="001D72DC" w:rsidRPr="00130B6E" w:rsidRDefault="001D72DC" w:rsidP="001D72DC">
      <w:pPr>
        <w:rPr>
          <w:sz w:val="24"/>
          <w:szCs w:val="24"/>
        </w:rPr>
      </w:pPr>
    </w:p>
    <w:p w14:paraId="527CFCE5" w14:textId="0B448E1F" w:rsidR="00091814" w:rsidRPr="00130B6E" w:rsidRDefault="00091814" w:rsidP="00DC1384">
      <w:pPr>
        <w:rPr>
          <w:sz w:val="24"/>
          <w:szCs w:val="24"/>
        </w:rPr>
      </w:pPr>
      <w:r w:rsidRPr="00130B6E">
        <w:rPr>
          <w:sz w:val="24"/>
          <w:szCs w:val="24"/>
          <w:u w:val="single"/>
        </w:rPr>
        <w:t>WA-04 Regenwaterrecuperatie</w:t>
      </w:r>
    </w:p>
    <w:p w14:paraId="7C73DEAF" w14:textId="70D64811" w:rsidR="005A6CDB" w:rsidRDefault="005A6CDB" w:rsidP="005A6CDB">
      <w:pPr>
        <w:rPr>
          <w:u w:val="single"/>
        </w:rPr>
      </w:pPr>
      <w:r w:rsidRPr="00130B6E">
        <w:rPr>
          <w:u w:val="single"/>
        </w:rPr>
        <w:t>Maatregel</w:t>
      </w:r>
    </w:p>
    <w:p w14:paraId="67979AE6" w14:textId="4C55C855" w:rsidR="00FE1D86" w:rsidRPr="00FE1D86" w:rsidRDefault="00FE1D86" w:rsidP="00FE1D86">
      <w:pPr>
        <w:spacing w:after="0" w:line="240" w:lineRule="auto"/>
      </w:pPr>
      <w:r w:rsidRPr="00FE1D86">
        <w:rPr>
          <w:rFonts w:ascii="Calibri" w:eastAsia="Times New Roman" w:hAnsi="Calibri" w:cs="Calibri"/>
          <w:color w:val="000000"/>
          <w:lang w:eastAsia="nl-BE"/>
        </w:rPr>
        <w:t xml:space="preserve">er is een regenwaterrecuperatie voorzien </w:t>
      </w:r>
      <w:r>
        <w:rPr>
          <w:rFonts w:ascii="Calibri" w:eastAsia="Times New Roman" w:hAnsi="Calibri" w:cs="Calibri"/>
          <w:color w:val="000000"/>
          <w:lang w:eastAsia="nl-BE"/>
        </w:rPr>
        <w:t>met</w:t>
      </w:r>
      <w:r w:rsidRPr="00FE1D86">
        <w:rPr>
          <w:rFonts w:ascii="Calibri" w:eastAsia="Times New Roman" w:hAnsi="Calibri" w:cs="Calibri"/>
          <w:color w:val="000000"/>
          <w:lang w:eastAsia="nl-BE"/>
        </w:rPr>
        <w:t xml:space="preserve"> hierop toiletten aangesloten en er is daarnaast ook een extra mogelijkheid tot hergebruik zoals wasmachines of besproeiing</w:t>
      </w:r>
      <w:r>
        <w:rPr>
          <w:rFonts w:ascii="Calibri" w:eastAsia="Times New Roman" w:hAnsi="Calibri" w:cs="Calibri"/>
          <w:color w:val="000000"/>
          <w:lang w:eastAsia="nl-BE"/>
        </w:rPr>
        <w:t>.</w:t>
      </w:r>
      <w:r>
        <w:rPr>
          <w:rFonts w:ascii="Calibri" w:eastAsia="Times New Roman" w:hAnsi="Calibri" w:cs="Calibri"/>
          <w:color w:val="000000"/>
          <w:lang w:eastAsia="nl-BE"/>
        </w:rPr>
        <w:br/>
      </w:r>
    </w:p>
    <w:p w14:paraId="0432C87A" w14:textId="5347C69F" w:rsidR="005A6CDB" w:rsidRDefault="005A6CDB" w:rsidP="005A6CDB">
      <w:pPr>
        <w:rPr>
          <w:u w:val="single"/>
        </w:rPr>
      </w:pPr>
      <w:r w:rsidRPr="00130B6E">
        <w:rPr>
          <w:u w:val="single"/>
        </w:rPr>
        <w:t>Doelstelling</w:t>
      </w:r>
    </w:p>
    <w:p w14:paraId="039BA007" w14:textId="0456CCFE" w:rsidR="00EF77FB" w:rsidRPr="00EF77FB" w:rsidRDefault="00EF77FB" w:rsidP="005A6CDB">
      <w:r w:rsidRPr="002F7F05">
        <w:rPr>
          <w:rFonts w:cs="Calibri"/>
          <w:lang w:val="nl-NL"/>
        </w:rPr>
        <w:t xml:space="preserve">Hergebruik van regenwater verzekeren door een goed ontwerp van het regenwaterrecuperatiesysteem.  </w:t>
      </w:r>
    </w:p>
    <w:p w14:paraId="2B41AF30" w14:textId="6E555180" w:rsidR="005A6CDB" w:rsidRDefault="005A6CDB" w:rsidP="005A6CDB">
      <w:pPr>
        <w:rPr>
          <w:u w:val="single"/>
        </w:rPr>
      </w:pPr>
      <w:r w:rsidRPr="00130B6E">
        <w:rPr>
          <w:u w:val="single"/>
        </w:rPr>
        <w:t>Toelichting</w:t>
      </w:r>
    </w:p>
    <w:p w14:paraId="5A248659" w14:textId="5078B3EB" w:rsidR="00ED613B" w:rsidRDefault="00ED613B" w:rsidP="005A6CDB">
      <w:r w:rsidRPr="00165D51">
        <w:t>De score is 0 als er geen regenwater</w:t>
      </w:r>
      <w:r w:rsidR="00165D51">
        <w:t>recuperatie is voorzien.</w:t>
      </w:r>
    </w:p>
    <w:p w14:paraId="419B2420" w14:textId="6332C439" w:rsidR="00165D51" w:rsidRDefault="00165D51" w:rsidP="005A6CDB">
      <w:r>
        <w:t>De score is 1 als er regenwater</w:t>
      </w:r>
      <w:r w:rsidR="005236A0">
        <w:t>r</w:t>
      </w:r>
      <w:r>
        <w:t>e</w:t>
      </w:r>
      <w:r w:rsidR="005236A0">
        <w:t>cuperatie is voorzien maar hier geen toiletten op zijn aangesloten.</w:t>
      </w:r>
    </w:p>
    <w:p w14:paraId="2D9EAE80" w14:textId="48111EB3" w:rsidR="005236A0" w:rsidRDefault="005236A0" w:rsidP="005A6CDB">
      <w:r>
        <w:t xml:space="preserve">De score is 2 </w:t>
      </w:r>
      <w:r w:rsidR="00092649">
        <w:t>indien er toiletten zijn aangesloten op de regenwaterrecuperatie.</w:t>
      </w:r>
    </w:p>
    <w:p w14:paraId="480EC585" w14:textId="4416E5C5" w:rsidR="00092649" w:rsidRDefault="00092649" w:rsidP="00092649">
      <w:r>
        <w:t>De score is 3 indien minstens de helft van de toiletten zijn aangesloten op de regenwaterrecuperatie.</w:t>
      </w:r>
    </w:p>
    <w:p w14:paraId="45A1B1FD" w14:textId="5F3ADEF3" w:rsidR="00092649" w:rsidRPr="00165D51" w:rsidRDefault="003C6ACF" w:rsidP="005A6CDB">
      <w:r>
        <w:t xml:space="preserve">Een extra punt indien er naast de toiletten ook een extra mogelijkheid wordt voorzien voor hergebruik zoals besproeiing </w:t>
      </w:r>
      <w:r w:rsidR="00CE79FF">
        <w:t>of wasmachines</w:t>
      </w:r>
      <w:r w:rsidR="004631CE">
        <w:t>.</w:t>
      </w:r>
    </w:p>
    <w:p w14:paraId="11EA8720" w14:textId="1B5814A9" w:rsidR="005A6CDB" w:rsidRDefault="005A6CDB" w:rsidP="005A6CDB">
      <w:pPr>
        <w:rPr>
          <w:u w:val="single"/>
        </w:rPr>
      </w:pPr>
      <w:r w:rsidRPr="00130B6E">
        <w:rPr>
          <w:u w:val="single"/>
        </w:rPr>
        <w:t>Inspiratie</w:t>
      </w:r>
    </w:p>
    <w:p w14:paraId="5559754E" w14:textId="77777777" w:rsidR="00BA0326" w:rsidRDefault="0076520C" w:rsidP="005A6CDB">
      <w:hyperlink r:id="rId62" w:history="1">
        <w:r w:rsidR="00BF5A7B">
          <w:rPr>
            <w:rStyle w:val="Hyperlink"/>
          </w:rPr>
          <w:t>https://www.vlaanderen.be/regenwater-hergebruiken</w:t>
        </w:r>
      </w:hyperlink>
    </w:p>
    <w:p w14:paraId="6D4EA36D" w14:textId="6DB50A4F" w:rsidR="005A6CDB" w:rsidRDefault="005A6CDB" w:rsidP="005A6CDB">
      <w:pPr>
        <w:rPr>
          <w:u w:val="single"/>
        </w:rPr>
      </w:pPr>
      <w:r w:rsidRPr="00130B6E">
        <w:rPr>
          <w:u w:val="single"/>
        </w:rPr>
        <w:t>Score</w:t>
      </w:r>
    </w:p>
    <w:tbl>
      <w:tblPr>
        <w:tblStyle w:val="Tabelraster"/>
        <w:tblW w:w="0" w:type="auto"/>
        <w:tblLook w:val="04A0" w:firstRow="1" w:lastRow="0" w:firstColumn="1" w:lastColumn="0" w:noHBand="0" w:noVBand="1"/>
      </w:tblPr>
      <w:tblGrid>
        <w:gridCol w:w="8075"/>
        <w:gridCol w:w="987"/>
      </w:tblGrid>
      <w:tr w:rsidR="00BA0326" w:rsidRPr="00130B6E" w14:paraId="4B33726A" w14:textId="77777777" w:rsidTr="002F675E">
        <w:tc>
          <w:tcPr>
            <w:tcW w:w="8075" w:type="dxa"/>
          </w:tcPr>
          <w:p w14:paraId="5214D29A" w14:textId="77777777" w:rsidR="00BA0326" w:rsidRPr="00130B6E" w:rsidRDefault="00BA0326" w:rsidP="002F675E"/>
        </w:tc>
        <w:tc>
          <w:tcPr>
            <w:tcW w:w="987" w:type="dxa"/>
          </w:tcPr>
          <w:p w14:paraId="03E033E4" w14:textId="77777777" w:rsidR="00BA0326" w:rsidRPr="00130B6E" w:rsidRDefault="00BA0326" w:rsidP="002F675E">
            <w:r w:rsidRPr="00130B6E">
              <w:t>punten</w:t>
            </w:r>
          </w:p>
        </w:tc>
      </w:tr>
      <w:tr w:rsidR="00BA0326" w:rsidRPr="00130B6E" w14:paraId="5DC7F99B" w14:textId="77777777" w:rsidTr="002F675E">
        <w:tc>
          <w:tcPr>
            <w:tcW w:w="8075" w:type="dxa"/>
          </w:tcPr>
          <w:p w14:paraId="0FB93C61" w14:textId="1AE22FEC" w:rsidR="00BA0326" w:rsidRPr="00130B6E" w:rsidRDefault="00B66515" w:rsidP="002F675E">
            <w:r w:rsidRPr="00165D51">
              <w:t>regenwater</w:t>
            </w:r>
            <w:r>
              <w:t>recuperatie is voorzien</w:t>
            </w:r>
          </w:p>
        </w:tc>
        <w:tc>
          <w:tcPr>
            <w:tcW w:w="987" w:type="dxa"/>
          </w:tcPr>
          <w:p w14:paraId="504E0FFB" w14:textId="2DA8F92E" w:rsidR="00BA0326" w:rsidRPr="00130B6E" w:rsidRDefault="00B66515" w:rsidP="002F675E">
            <w:r>
              <w:t>1</w:t>
            </w:r>
          </w:p>
        </w:tc>
      </w:tr>
      <w:tr w:rsidR="00BA0326" w:rsidRPr="00130B6E" w14:paraId="68766119" w14:textId="77777777" w:rsidTr="002F675E">
        <w:tc>
          <w:tcPr>
            <w:tcW w:w="8075" w:type="dxa"/>
          </w:tcPr>
          <w:p w14:paraId="32DCA7E5" w14:textId="0BB306F8" w:rsidR="00BA0326" w:rsidRDefault="00B66515" w:rsidP="002F675E">
            <w:pPr>
              <w:rPr>
                <w:rStyle w:val="normaltextrun"/>
                <w:rFonts w:ascii="Calibri" w:hAnsi="Calibri" w:cs="Calibri"/>
              </w:rPr>
            </w:pPr>
            <w:r>
              <w:t>toiletten aangesloten op de regenwaterrecuperatie</w:t>
            </w:r>
          </w:p>
        </w:tc>
        <w:tc>
          <w:tcPr>
            <w:tcW w:w="987" w:type="dxa"/>
          </w:tcPr>
          <w:p w14:paraId="5621C459" w14:textId="7C184C83" w:rsidR="00BA0326" w:rsidRPr="00130B6E" w:rsidRDefault="00BA0326" w:rsidP="002F675E">
            <w:r>
              <w:t>1</w:t>
            </w:r>
          </w:p>
        </w:tc>
      </w:tr>
      <w:tr w:rsidR="00BA0326" w:rsidRPr="00130B6E" w14:paraId="2E0E4ABA" w14:textId="77777777" w:rsidTr="002F675E">
        <w:tc>
          <w:tcPr>
            <w:tcW w:w="8075" w:type="dxa"/>
          </w:tcPr>
          <w:p w14:paraId="77CAB825" w14:textId="1FAF9B2A" w:rsidR="00BA0326" w:rsidRDefault="00B66515" w:rsidP="002F675E">
            <w:pPr>
              <w:rPr>
                <w:rStyle w:val="normaltextrun"/>
                <w:rFonts w:ascii="Calibri" w:hAnsi="Calibri" w:cs="Calibri"/>
              </w:rPr>
            </w:pPr>
            <w:r>
              <w:t>minstens de helft van de toiletten zijn aangesloten op de regenwaterrecuperatie</w:t>
            </w:r>
          </w:p>
        </w:tc>
        <w:tc>
          <w:tcPr>
            <w:tcW w:w="987" w:type="dxa"/>
          </w:tcPr>
          <w:p w14:paraId="37074C7E" w14:textId="0132273F" w:rsidR="00BA0326" w:rsidRPr="00130B6E" w:rsidRDefault="00BA0326" w:rsidP="002F675E">
            <w:r>
              <w:t>1</w:t>
            </w:r>
          </w:p>
        </w:tc>
      </w:tr>
      <w:tr w:rsidR="00BA0326" w:rsidRPr="00130B6E" w14:paraId="3C44B335" w14:textId="77777777" w:rsidTr="002F675E">
        <w:tc>
          <w:tcPr>
            <w:tcW w:w="8075" w:type="dxa"/>
          </w:tcPr>
          <w:p w14:paraId="4C08B6DE" w14:textId="791A9B40" w:rsidR="00BA0326" w:rsidRDefault="00B66515" w:rsidP="002F675E">
            <w:pPr>
              <w:rPr>
                <w:rStyle w:val="normaltextrun"/>
                <w:rFonts w:ascii="Calibri" w:hAnsi="Calibri" w:cs="Calibri"/>
              </w:rPr>
            </w:pPr>
            <w:r>
              <w:t>naast de toiletten is er ook een extra mogelijkheid voor hergebruik.</w:t>
            </w:r>
          </w:p>
        </w:tc>
        <w:tc>
          <w:tcPr>
            <w:tcW w:w="987" w:type="dxa"/>
          </w:tcPr>
          <w:p w14:paraId="055C2D5B" w14:textId="22ADD0DB" w:rsidR="00BA0326" w:rsidRPr="00130B6E" w:rsidRDefault="00BA0326" w:rsidP="002F675E">
            <w:r>
              <w:t>1</w:t>
            </w:r>
          </w:p>
        </w:tc>
      </w:tr>
      <w:tr w:rsidR="00BA0326" w:rsidRPr="00130B6E" w14:paraId="0D8BE141" w14:textId="77777777" w:rsidTr="002F675E">
        <w:tc>
          <w:tcPr>
            <w:tcW w:w="8075" w:type="dxa"/>
          </w:tcPr>
          <w:p w14:paraId="682E0B36" w14:textId="458586FC" w:rsidR="00BA0326" w:rsidRDefault="00BA0326" w:rsidP="00F26D42">
            <w:pPr>
              <w:jc w:val="right"/>
              <w:rPr>
                <w:rStyle w:val="normaltextrun"/>
                <w:rFonts w:ascii="Calibri" w:hAnsi="Calibri" w:cs="Calibri"/>
              </w:rPr>
            </w:pPr>
            <w:r>
              <w:rPr>
                <w:rStyle w:val="normaltextrun"/>
                <w:rFonts w:ascii="Calibri" w:hAnsi="Calibri" w:cs="Calibri"/>
              </w:rPr>
              <w:t>Totaal</w:t>
            </w:r>
          </w:p>
        </w:tc>
        <w:tc>
          <w:tcPr>
            <w:tcW w:w="987" w:type="dxa"/>
          </w:tcPr>
          <w:p w14:paraId="4970F5A0" w14:textId="2E984578" w:rsidR="00BA0326" w:rsidRPr="00130B6E" w:rsidRDefault="00BA0326" w:rsidP="002F675E">
            <w:r>
              <w:t>4</w:t>
            </w:r>
          </w:p>
        </w:tc>
      </w:tr>
    </w:tbl>
    <w:p w14:paraId="6F9DB44C" w14:textId="33A4AA9A" w:rsidR="0044169B" w:rsidRDefault="0044169B" w:rsidP="005A6CDB">
      <w:pPr>
        <w:rPr>
          <w:u w:val="single"/>
        </w:rPr>
      </w:pPr>
    </w:p>
    <w:p w14:paraId="4F319B54" w14:textId="3D20C6FF" w:rsidR="0076520C" w:rsidRDefault="0076520C" w:rsidP="005A6CDB">
      <w:pPr>
        <w:rPr>
          <w:u w:val="single"/>
        </w:rPr>
      </w:pPr>
    </w:p>
    <w:p w14:paraId="2D7F0A8A" w14:textId="77777777" w:rsidR="0076520C" w:rsidRDefault="0076520C" w:rsidP="005A6CDB">
      <w:pPr>
        <w:rPr>
          <w:u w:val="single"/>
        </w:rPr>
      </w:pPr>
    </w:p>
    <w:p w14:paraId="065E3DFE" w14:textId="5081856C" w:rsidR="00B66515" w:rsidRDefault="00B66515" w:rsidP="00B66515">
      <w:pPr>
        <w:rPr>
          <w:sz w:val="24"/>
          <w:szCs w:val="24"/>
          <w:u w:val="single"/>
        </w:rPr>
      </w:pPr>
      <w:r w:rsidRPr="00130B6E">
        <w:rPr>
          <w:sz w:val="24"/>
          <w:szCs w:val="24"/>
          <w:u w:val="single"/>
        </w:rPr>
        <w:lastRenderedPageBreak/>
        <w:t>WA-0</w:t>
      </w:r>
      <w:r>
        <w:rPr>
          <w:sz w:val="24"/>
          <w:szCs w:val="24"/>
          <w:u w:val="single"/>
        </w:rPr>
        <w:t>5</w:t>
      </w:r>
      <w:r w:rsidRPr="00130B6E">
        <w:rPr>
          <w:sz w:val="24"/>
          <w:szCs w:val="24"/>
          <w:u w:val="single"/>
        </w:rPr>
        <w:t xml:space="preserve"> </w:t>
      </w:r>
    </w:p>
    <w:p w14:paraId="13E854AE" w14:textId="66AD8017" w:rsidR="004E52FD" w:rsidRPr="00130B6E" w:rsidRDefault="004E52FD" w:rsidP="00B66515">
      <w:pPr>
        <w:rPr>
          <w:sz w:val="24"/>
          <w:szCs w:val="24"/>
        </w:rPr>
      </w:pPr>
      <w:r>
        <w:rPr>
          <w:sz w:val="24"/>
          <w:szCs w:val="24"/>
          <w:u w:val="single"/>
        </w:rPr>
        <w:t>Drinkwater</w:t>
      </w:r>
    </w:p>
    <w:p w14:paraId="687CE76D" w14:textId="77777777" w:rsidR="00B66515" w:rsidRDefault="00B66515" w:rsidP="00B66515">
      <w:pPr>
        <w:rPr>
          <w:u w:val="single"/>
        </w:rPr>
      </w:pPr>
      <w:r w:rsidRPr="00130B6E">
        <w:rPr>
          <w:u w:val="single"/>
        </w:rPr>
        <w:t>Maatregel</w:t>
      </w:r>
    </w:p>
    <w:p w14:paraId="1AC73C9B" w14:textId="3BB4DCAA" w:rsidR="00B66515" w:rsidRPr="004E52FD" w:rsidRDefault="004E52FD" w:rsidP="00B66515">
      <w:pPr>
        <w:spacing w:after="0" w:line="240" w:lineRule="auto"/>
        <w:rPr>
          <w:rFonts w:ascii="Calibri" w:eastAsia="Times New Roman" w:hAnsi="Calibri" w:cs="Calibri"/>
          <w:color w:val="000000"/>
          <w:lang w:eastAsia="nl-BE"/>
        </w:rPr>
      </w:pPr>
      <w:r w:rsidRPr="004E52FD">
        <w:rPr>
          <w:rFonts w:ascii="Calibri" w:eastAsia="Times New Roman" w:hAnsi="Calibri" w:cs="Calibri"/>
          <w:color w:val="000000"/>
          <w:lang w:eastAsia="nl-BE"/>
        </w:rPr>
        <w:t xml:space="preserve">Drinkwater </w:t>
      </w:r>
      <w:r w:rsidR="00D47270">
        <w:rPr>
          <w:rFonts w:ascii="Calibri" w:eastAsia="Times New Roman" w:hAnsi="Calibri" w:cs="Calibri"/>
          <w:color w:val="000000"/>
          <w:lang w:eastAsia="nl-BE"/>
        </w:rPr>
        <w:t xml:space="preserve">voor personeel of gebruiker/bewoner </w:t>
      </w:r>
      <w:r w:rsidRPr="004E52FD">
        <w:rPr>
          <w:rFonts w:ascii="Calibri" w:eastAsia="Times New Roman" w:hAnsi="Calibri" w:cs="Calibri"/>
          <w:color w:val="000000"/>
          <w:lang w:eastAsia="nl-BE"/>
        </w:rPr>
        <w:t>steeds met kraantjeswater en nooit in flessen (glas of PET)</w:t>
      </w:r>
      <w:r w:rsidR="00B66515">
        <w:rPr>
          <w:rFonts w:ascii="Calibri" w:eastAsia="Times New Roman" w:hAnsi="Calibri" w:cs="Calibri"/>
          <w:color w:val="000000"/>
          <w:lang w:eastAsia="nl-BE"/>
        </w:rPr>
        <w:br/>
      </w:r>
    </w:p>
    <w:p w14:paraId="686CD162" w14:textId="77777777" w:rsidR="00B66515" w:rsidRDefault="00B66515" w:rsidP="00B66515">
      <w:pPr>
        <w:rPr>
          <w:u w:val="single"/>
        </w:rPr>
      </w:pPr>
      <w:r w:rsidRPr="00130B6E">
        <w:rPr>
          <w:u w:val="single"/>
        </w:rPr>
        <w:t>Doelstelling</w:t>
      </w:r>
    </w:p>
    <w:p w14:paraId="31A99CF4" w14:textId="3B9D616A" w:rsidR="00B66515" w:rsidRPr="00EF77FB" w:rsidRDefault="0029737A" w:rsidP="00B66515">
      <w:r>
        <w:rPr>
          <w:rFonts w:cs="Calibri"/>
          <w:lang w:val="nl-NL"/>
        </w:rPr>
        <w:t xml:space="preserve">De indirecte uitstoot terugdringen van de productie en </w:t>
      </w:r>
      <w:r w:rsidR="00B50B60">
        <w:rPr>
          <w:rFonts w:cs="Calibri"/>
          <w:lang w:val="nl-NL"/>
        </w:rPr>
        <w:t>het transport van drinkbaar water in flessen.</w:t>
      </w:r>
    </w:p>
    <w:p w14:paraId="52F71C40" w14:textId="094BC6ED" w:rsidR="00B66515" w:rsidRDefault="00B66515" w:rsidP="00B66515">
      <w:pPr>
        <w:rPr>
          <w:u w:val="single"/>
        </w:rPr>
      </w:pPr>
      <w:r w:rsidRPr="00130B6E">
        <w:rPr>
          <w:u w:val="single"/>
        </w:rPr>
        <w:t>Toelichting</w:t>
      </w:r>
    </w:p>
    <w:p w14:paraId="1C3261EE" w14:textId="4EC0ED34" w:rsidR="00341FBC" w:rsidRDefault="00341FBC" w:rsidP="00341FBC">
      <w:pPr>
        <w:rPr>
          <w:rFonts w:cs="Calibri"/>
          <w:lang w:val="nl-NL"/>
        </w:rPr>
      </w:pPr>
      <w:r>
        <w:rPr>
          <w:rFonts w:cs="Calibri"/>
          <w:lang w:val="nl-NL"/>
        </w:rPr>
        <w:t>Drinkwater van de kraan is perfect gezond dus geen nood</w:t>
      </w:r>
      <w:r w:rsidR="00EE5044">
        <w:rPr>
          <w:rFonts w:cs="Calibri"/>
          <w:lang w:val="nl-NL"/>
        </w:rPr>
        <w:t xml:space="preserve"> aan water in flessen</w:t>
      </w:r>
      <w:r w:rsidR="00CD4AED">
        <w:rPr>
          <w:rFonts w:cs="Calibri"/>
          <w:lang w:val="nl-NL"/>
        </w:rPr>
        <w:t>, zelfs spuitwater kan perfect ter plaatse gemaakt worden met kraantjeswater. Dat i</w:t>
      </w:r>
      <w:r w:rsidR="0034083E">
        <w:rPr>
          <w:rFonts w:cs="Calibri"/>
          <w:lang w:val="nl-NL"/>
        </w:rPr>
        <w:t>s</w:t>
      </w:r>
      <w:r w:rsidR="00CD4AED">
        <w:rPr>
          <w:rFonts w:cs="Calibri"/>
          <w:lang w:val="nl-NL"/>
        </w:rPr>
        <w:t xml:space="preserve"> niet enkel beter voor het milieu maar</w:t>
      </w:r>
      <w:r w:rsidR="0034083E">
        <w:rPr>
          <w:rFonts w:cs="Calibri"/>
          <w:lang w:val="nl-NL"/>
        </w:rPr>
        <w:t xml:space="preserve"> betekent tegelijkertijd een kostenbesparing. De score is </w:t>
      </w:r>
      <w:r w:rsidR="009528FF">
        <w:rPr>
          <w:rFonts w:cs="Calibri"/>
          <w:lang w:val="nl-NL"/>
        </w:rPr>
        <w:t>1</w:t>
      </w:r>
      <w:r w:rsidR="0034083E">
        <w:rPr>
          <w:rFonts w:cs="Calibri"/>
          <w:lang w:val="nl-NL"/>
        </w:rPr>
        <w:t xml:space="preserve"> indien er </w:t>
      </w:r>
      <w:r w:rsidR="009528FF">
        <w:rPr>
          <w:rFonts w:cs="Calibri"/>
          <w:lang w:val="nl-NL"/>
        </w:rPr>
        <w:t>geen water wordt aangekocht in flessen</w:t>
      </w:r>
      <w:r w:rsidR="00F10DCE">
        <w:rPr>
          <w:rFonts w:cs="Calibri"/>
          <w:lang w:val="nl-NL"/>
        </w:rPr>
        <w:t xml:space="preserve"> (glas of PET).</w:t>
      </w:r>
    </w:p>
    <w:p w14:paraId="5A58C55F" w14:textId="72E277E7" w:rsidR="00F10DCE" w:rsidRPr="00EF77FB" w:rsidRDefault="00F10DCE" w:rsidP="00341FBC">
      <w:r>
        <w:rPr>
          <w:rFonts w:cs="Calibri"/>
          <w:lang w:val="nl-NL"/>
        </w:rPr>
        <w:t>Extra punt indien er nergens p</w:t>
      </w:r>
      <w:r w:rsidR="00115041">
        <w:rPr>
          <w:rFonts w:cs="Calibri"/>
          <w:lang w:val="nl-NL"/>
        </w:rPr>
        <w:t>l</w:t>
      </w:r>
      <w:r>
        <w:rPr>
          <w:rFonts w:cs="Calibri"/>
          <w:lang w:val="nl-NL"/>
        </w:rPr>
        <w:t>astieken wegwerpbekers voorzien worden</w:t>
      </w:r>
      <w:r w:rsidR="00300D8F">
        <w:rPr>
          <w:rFonts w:cs="Calibri"/>
          <w:lang w:val="nl-NL"/>
        </w:rPr>
        <w:t xml:space="preserve"> (bij alle drinkmogelijkheden, ook </w:t>
      </w:r>
      <w:proofErr w:type="spellStart"/>
      <w:r w:rsidR="00300D8F">
        <w:rPr>
          <w:rFonts w:cs="Calibri"/>
          <w:lang w:val="nl-NL"/>
        </w:rPr>
        <w:t>bvb</w:t>
      </w:r>
      <w:proofErr w:type="spellEnd"/>
      <w:r w:rsidR="00300D8F">
        <w:rPr>
          <w:rFonts w:cs="Calibri"/>
          <w:lang w:val="nl-NL"/>
        </w:rPr>
        <w:t xml:space="preserve"> bij koffie)</w:t>
      </w:r>
      <w:r>
        <w:rPr>
          <w:rFonts w:cs="Calibri"/>
          <w:lang w:val="nl-NL"/>
        </w:rPr>
        <w:t xml:space="preserve"> maar steeds herbruikbare glazen</w:t>
      </w:r>
      <w:r w:rsidR="00300D8F">
        <w:rPr>
          <w:rFonts w:cs="Calibri"/>
          <w:lang w:val="nl-NL"/>
        </w:rPr>
        <w:t>, bekers of tassen</w:t>
      </w:r>
      <w:r w:rsidR="00115041">
        <w:rPr>
          <w:rFonts w:cs="Calibri"/>
          <w:lang w:val="nl-NL"/>
        </w:rPr>
        <w:t>.</w:t>
      </w:r>
      <w:r w:rsidR="00A4422B">
        <w:rPr>
          <w:rFonts w:cs="Calibri"/>
          <w:lang w:val="nl-NL"/>
        </w:rPr>
        <w:t xml:space="preserve"> Indien dit om organisatorische redenen niet kan mag dit ook met recyc</w:t>
      </w:r>
      <w:r w:rsidR="00531AD2">
        <w:rPr>
          <w:rFonts w:cs="Calibri"/>
          <w:lang w:val="nl-NL"/>
        </w:rPr>
        <w:t>l</w:t>
      </w:r>
      <w:r w:rsidR="00A4422B">
        <w:rPr>
          <w:rFonts w:cs="Calibri"/>
          <w:lang w:val="nl-NL"/>
        </w:rPr>
        <w:t>eerbare</w:t>
      </w:r>
      <w:r w:rsidR="00531AD2">
        <w:rPr>
          <w:rFonts w:cs="Calibri"/>
          <w:lang w:val="nl-NL"/>
        </w:rPr>
        <w:t xml:space="preserve"> papieren wegwerpbekers.</w:t>
      </w:r>
    </w:p>
    <w:p w14:paraId="45F5968E" w14:textId="18D738CB" w:rsidR="00B66515" w:rsidRDefault="00B66515" w:rsidP="00B66515">
      <w:pPr>
        <w:rPr>
          <w:u w:val="single"/>
        </w:rPr>
      </w:pPr>
      <w:r w:rsidRPr="00130B6E">
        <w:rPr>
          <w:u w:val="single"/>
        </w:rPr>
        <w:t>Inspiratie</w:t>
      </w:r>
    </w:p>
    <w:p w14:paraId="13AA90A0" w14:textId="360284CC" w:rsidR="00735C9C" w:rsidRDefault="0076520C" w:rsidP="00B66515">
      <w:hyperlink r:id="rId63" w:history="1">
        <w:r w:rsidR="00735C9C">
          <w:rPr>
            <w:rStyle w:val="Hyperlink"/>
          </w:rPr>
          <w:t>https://www.vmm.be/water/drinkwater/kwaliteit</w:t>
        </w:r>
      </w:hyperlink>
    </w:p>
    <w:p w14:paraId="19AD699E" w14:textId="751EBF0B" w:rsidR="00B04304" w:rsidRDefault="0076520C" w:rsidP="00B66515">
      <w:pPr>
        <w:rPr>
          <w:rStyle w:val="Hyperlink"/>
        </w:rPr>
      </w:pPr>
      <w:hyperlink r:id="rId64" w:history="1">
        <w:r w:rsidR="00B04304">
          <w:rPr>
            <w:rStyle w:val="Hyperlink"/>
          </w:rPr>
          <w:t>https://www.vrt.be/vrtnws/nl/2019/05/02/campagne-moet-de-vlaming-meer-kraanwater-doen-drinken/</w:t>
        </w:r>
      </w:hyperlink>
    </w:p>
    <w:p w14:paraId="3793F904" w14:textId="46FC4B51" w:rsidR="00531AD2" w:rsidRDefault="0076520C" w:rsidP="00B66515">
      <w:hyperlink r:id="rId65" w:history="1">
        <w:r w:rsidR="00531AD2" w:rsidRPr="002C311D">
          <w:rPr>
            <w:rStyle w:val="Hyperlink"/>
          </w:rPr>
          <w:t>www.drinkkraantjeswater.be</w:t>
        </w:r>
      </w:hyperlink>
      <w:r w:rsidR="00531AD2">
        <w:rPr>
          <w:rStyle w:val="Hyperlink"/>
        </w:rPr>
        <w:t xml:space="preserve"> </w:t>
      </w:r>
    </w:p>
    <w:p w14:paraId="3DAD24D0" w14:textId="27502517" w:rsidR="00735C9C" w:rsidRDefault="0076520C" w:rsidP="00B66515">
      <w:hyperlink r:id="rId66" w:history="1">
        <w:r w:rsidR="00C531ED">
          <w:rPr>
            <w:rStyle w:val="Hyperlink"/>
          </w:rPr>
          <w:t>https://eostrace.be/artikelen/waarom-we-geen-kraantjeswater-drinken</w:t>
        </w:r>
      </w:hyperlink>
    </w:p>
    <w:p w14:paraId="48ABB8B3" w14:textId="4AF30A74" w:rsidR="004472A3" w:rsidRDefault="0076520C" w:rsidP="00B66515">
      <w:pPr>
        <w:rPr>
          <w:u w:val="single"/>
        </w:rPr>
      </w:pPr>
      <w:hyperlink r:id="rId67" w:history="1">
        <w:r w:rsidR="004472A3">
          <w:rPr>
            <w:rStyle w:val="Hyperlink"/>
          </w:rPr>
          <w:t>https://hseworld.wolterskluwer.be/nl/nieuws/milieu/vlaamse-overheid-neemt-actie-om-wegwerpverpakking-te-bannen/</w:t>
        </w:r>
      </w:hyperlink>
    </w:p>
    <w:p w14:paraId="30E85407" w14:textId="77777777" w:rsidR="00B66515" w:rsidRDefault="00B66515" w:rsidP="00B66515">
      <w:pPr>
        <w:rPr>
          <w:u w:val="single"/>
        </w:rPr>
      </w:pPr>
      <w:r w:rsidRPr="00130B6E">
        <w:rPr>
          <w:u w:val="single"/>
        </w:rPr>
        <w:t>Score</w:t>
      </w:r>
    </w:p>
    <w:tbl>
      <w:tblPr>
        <w:tblStyle w:val="Tabelraster"/>
        <w:tblW w:w="0" w:type="auto"/>
        <w:tblLook w:val="04A0" w:firstRow="1" w:lastRow="0" w:firstColumn="1" w:lastColumn="0" w:noHBand="0" w:noVBand="1"/>
      </w:tblPr>
      <w:tblGrid>
        <w:gridCol w:w="8075"/>
        <w:gridCol w:w="987"/>
      </w:tblGrid>
      <w:tr w:rsidR="00B66515" w:rsidRPr="00130B6E" w14:paraId="01E5D8F0" w14:textId="77777777" w:rsidTr="002F675E">
        <w:tc>
          <w:tcPr>
            <w:tcW w:w="8075" w:type="dxa"/>
          </w:tcPr>
          <w:p w14:paraId="5BEC57CC" w14:textId="77777777" w:rsidR="00B66515" w:rsidRPr="00130B6E" w:rsidRDefault="00B66515" w:rsidP="002F675E"/>
        </w:tc>
        <w:tc>
          <w:tcPr>
            <w:tcW w:w="987" w:type="dxa"/>
          </w:tcPr>
          <w:p w14:paraId="14F12359" w14:textId="77777777" w:rsidR="00B66515" w:rsidRPr="00130B6E" w:rsidRDefault="00B66515" w:rsidP="002F675E">
            <w:r w:rsidRPr="00130B6E">
              <w:t>punten</w:t>
            </w:r>
          </w:p>
        </w:tc>
      </w:tr>
      <w:tr w:rsidR="00B66515" w:rsidRPr="00130B6E" w14:paraId="22E5AFF0" w14:textId="77777777" w:rsidTr="002F675E">
        <w:tc>
          <w:tcPr>
            <w:tcW w:w="8075" w:type="dxa"/>
          </w:tcPr>
          <w:p w14:paraId="69C02D3A" w14:textId="18CDF2CB" w:rsidR="00B66515" w:rsidRPr="00130B6E" w:rsidRDefault="00B04304" w:rsidP="002F675E">
            <w:r>
              <w:t>Geen water uit flessen</w:t>
            </w:r>
          </w:p>
        </w:tc>
        <w:tc>
          <w:tcPr>
            <w:tcW w:w="987" w:type="dxa"/>
          </w:tcPr>
          <w:p w14:paraId="0C93F333" w14:textId="77777777" w:rsidR="00B66515" w:rsidRPr="00130B6E" w:rsidRDefault="00B66515" w:rsidP="002F675E">
            <w:r>
              <w:t>1</w:t>
            </w:r>
          </w:p>
        </w:tc>
      </w:tr>
      <w:tr w:rsidR="00B66515" w:rsidRPr="00130B6E" w14:paraId="6C13EC71" w14:textId="77777777" w:rsidTr="002F675E">
        <w:tc>
          <w:tcPr>
            <w:tcW w:w="8075" w:type="dxa"/>
          </w:tcPr>
          <w:p w14:paraId="609B5DCE" w14:textId="693E8D2B" w:rsidR="00B66515" w:rsidRDefault="00F26D42" w:rsidP="002F675E">
            <w:pPr>
              <w:rPr>
                <w:rStyle w:val="normaltextrun"/>
                <w:rFonts w:ascii="Calibri" w:hAnsi="Calibri" w:cs="Calibri"/>
              </w:rPr>
            </w:pPr>
            <w:r>
              <w:t>Geen wegwerpbekers</w:t>
            </w:r>
          </w:p>
        </w:tc>
        <w:tc>
          <w:tcPr>
            <w:tcW w:w="987" w:type="dxa"/>
          </w:tcPr>
          <w:p w14:paraId="436A9CF3" w14:textId="77777777" w:rsidR="00B66515" w:rsidRPr="00130B6E" w:rsidRDefault="00B66515" w:rsidP="002F675E">
            <w:r>
              <w:t>1</w:t>
            </w:r>
          </w:p>
        </w:tc>
      </w:tr>
      <w:tr w:rsidR="00B66515" w:rsidRPr="00130B6E" w14:paraId="54CC8D5B" w14:textId="77777777" w:rsidTr="002F675E">
        <w:tc>
          <w:tcPr>
            <w:tcW w:w="8075" w:type="dxa"/>
          </w:tcPr>
          <w:p w14:paraId="26180B49" w14:textId="77777777" w:rsidR="00B66515" w:rsidRDefault="00B66515" w:rsidP="00F26D42">
            <w:pPr>
              <w:jc w:val="right"/>
              <w:rPr>
                <w:rStyle w:val="normaltextrun"/>
                <w:rFonts w:ascii="Calibri" w:hAnsi="Calibri" w:cs="Calibri"/>
              </w:rPr>
            </w:pPr>
            <w:r>
              <w:rPr>
                <w:rStyle w:val="normaltextrun"/>
                <w:rFonts w:ascii="Calibri" w:hAnsi="Calibri" w:cs="Calibri"/>
              </w:rPr>
              <w:t>Totaal</w:t>
            </w:r>
          </w:p>
        </w:tc>
        <w:tc>
          <w:tcPr>
            <w:tcW w:w="987" w:type="dxa"/>
          </w:tcPr>
          <w:p w14:paraId="0375AF23" w14:textId="4C18DA24" w:rsidR="00B66515" w:rsidRPr="00130B6E" w:rsidRDefault="00F26D42" w:rsidP="002F675E">
            <w:r>
              <w:t>2</w:t>
            </w:r>
          </w:p>
        </w:tc>
      </w:tr>
    </w:tbl>
    <w:p w14:paraId="2B8E67C9" w14:textId="77777777" w:rsidR="00B66515" w:rsidRPr="00130B6E" w:rsidRDefault="00B66515" w:rsidP="005A6CDB">
      <w:pPr>
        <w:rPr>
          <w:u w:val="single"/>
        </w:rPr>
      </w:pPr>
    </w:p>
    <w:p w14:paraId="463E08C4" w14:textId="7CE06D67" w:rsidR="00DC1384" w:rsidRPr="00130B6E" w:rsidRDefault="005A6CDB" w:rsidP="005A6CDB">
      <w:pPr>
        <w:rPr>
          <w:sz w:val="28"/>
          <w:szCs w:val="28"/>
          <w:u w:val="single"/>
        </w:rPr>
      </w:pPr>
      <w:r w:rsidRPr="00130B6E">
        <w:rPr>
          <w:sz w:val="28"/>
          <w:szCs w:val="28"/>
          <w:u w:val="single"/>
        </w:rPr>
        <w:t xml:space="preserve"> </w:t>
      </w:r>
      <w:r w:rsidR="00091814" w:rsidRPr="00130B6E">
        <w:rPr>
          <w:sz w:val="28"/>
          <w:szCs w:val="28"/>
          <w:u w:val="single"/>
        </w:rPr>
        <w:t>Welzijn</w:t>
      </w:r>
    </w:p>
    <w:p w14:paraId="54E31846" w14:textId="7FCCFA98" w:rsidR="00DC1384" w:rsidRPr="00130B6E" w:rsidRDefault="00091814" w:rsidP="00DC1384">
      <w:pPr>
        <w:rPr>
          <w:sz w:val="24"/>
          <w:szCs w:val="24"/>
          <w:u w:val="single"/>
        </w:rPr>
      </w:pPr>
      <w:r w:rsidRPr="00130B6E">
        <w:rPr>
          <w:sz w:val="24"/>
          <w:szCs w:val="24"/>
          <w:u w:val="single"/>
        </w:rPr>
        <w:t xml:space="preserve">WE-01 Thermisch comfort </w:t>
      </w:r>
      <w:r w:rsidR="005D0002" w:rsidRPr="00130B6E">
        <w:rPr>
          <w:sz w:val="24"/>
          <w:szCs w:val="24"/>
          <w:u w:val="single"/>
        </w:rPr>
        <w:t>zomer</w:t>
      </w:r>
    </w:p>
    <w:p w14:paraId="66558EC9" w14:textId="3BBF0D2D" w:rsidR="005A6CDB" w:rsidRDefault="005A6CDB" w:rsidP="005A6CDB">
      <w:pPr>
        <w:rPr>
          <w:u w:val="single"/>
        </w:rPr>
      </w:pPr>
      <w:r w:rsidRPr="00130B6E">
        <w:rPr>
          <w:u w:val="single"/>
        </w:rPr>
        <w:t>Maatregel</w:t>
      </w:r>
    </w:p>
    <w:p w14:paraId="2B695CE1" w14:textId="1A509D2A" w:rsidR="00B71229" w:rsidRDefault="00550EF4" w:rsidP="00550EF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Er is e</w:t>
      </w:r>
      <w:r w:rsidRPr="00550EF4">
        <w:rPr>
          <w:rFonts w:ascii="Calibri" w:eastAsia="Times New Roman" w:hAnsi="Calibri" w:cs="Calibri"/>
          <w:color w:val="000000"/>
          <w:lang w:eastAsia="nl-BE"/>
        </w:rPr>
        <w:t>xterne zonnewering (1 punt), die zicht naar buiten toelaat (2 punten)</w:t>
      </w:r>
    </w:p>
    <w:p w14:paraId="773F8DE6" w14:textId="7DC42B2B" w:rsidR="00550EF4" w:rsidRDefault="00550EF4" w:rsidP="00550EF4">
      <w:pPr>
        <w:spacing w:after="0" w:line="240" w:lineRule="auto"/>
        <w:rPr>
          <w:rFonts w:ascii="Calibri" w:eastAsia="Times New Roman" w:hAnsi="Calibri" w:cs="Calibri"/>
          <w:color w:val="000000"/>
          <w:lang w:eastAsia="nl-BE"/>
        </w:rPr>
      </w:pPr>
    </w:p>
    <w:p w14:paraId="69B9050F" w14:textId="7A03F4C6" w:rsidR="0076520C" w:rsidRDefault="0076520C" w:rsidP="00550EF4">
      <w:pPr>
        <w:spacing w:after="0" w:line="240" w:lineRule="auto"/>
        <w:rPr>
          <w:rFonts w:ascii="Calibri" w:eastAsia="Times New Roman" w:hAnsi="Calibri" w:cs="Calibri"/>
          <w:color w:val="000000"/>
          <w:lang w:eastAsia="nl-BE"/>
        </w:rPr>
      </w:pPr>
    </w:p>
    <w:p w14:paraId="04D25874" w14:textId="77777777" w:rsidR="0076520C" w:rsidRPr="00550EF4" w:rsidRDefault="0076520C" w:rsidP="00550EF4">
      <w:pPr>
        <w:spacing w:after="0" w:line="240" w:lineRule="auto"/>
        <w:rPr>
          <w:rFonts w:ascii="Calibri" w:eastAsia="Times New Roman" w:hAnsi="Calibri" w:cs="Calibri"/>
          <w:color w:val="000000"/>
          <w:lang w:eastAsia="nl-BE"/>
        </w:rPr>
      </w:pPr>
    </w:p>
    <w:p w14:paraId="7B53A33C" w14:textId="53C0135A" w:rsidR="005A6CDB" w:rsidRDefault="005A6CDB" w:rsidP="005A6CDB">
      <w:pPr>
        <w:rPr>
          <w:u w:val="single"/>
        </w:rPr>
      </w:pPr>
      <w:r w:rsidRPr="00130B6E">
        <w:rPr>
          <w:u w:val="single"/>
        </w:rPr>
        <w:lastRenderedPageBreak/>
        <w:t>Doelstelling</w:t>
      </w:r>
    </w:p>
    <w:p w14:paraId="0AB3446E" w14:textId="671849EE" w:rsidR="00FC626B" w:rsidRPr="00130B6E" w:rsidRDefault="00FC626B" w:rsidP="005A6CDB">
      <w:pPr>
        <w:rPr>
          <w:u w:val="single"/>
        </w:rPr>
      </w:pPr>
      <w:r>
        <w:rPr>
          <w:rFonts w:cs="Vrinda"/>
          <w:szCs w:val="20"/>
          <w:lang w:bidi="bn-IN"/>
        </w:rPr>
        <w:t>H</w:t>
      </w:r>
      <w:r w:rsidRPr="00ED572E">
        <w:rPr>
          <w:rFonts w:cs="Vrinda"/>
          <w:szCs w:val="20"/>
          <w:lang w:bidi="bn-IN"/>
        </w:rPr>
        <w:t>et thermisch comfort in de zomer te verzekeren</w:t>
      </w:r>
      <w:r>
        <w:rPr>
          <w:rFonts w:cs="Vrinda"/>
          <w:szCs w:val="20"/>
          <w:lang w:bidi="bn-IN"/>
        </w:rPr>
        <w:t>. In de eerste plaats door</w:t>
      </w:r>
      <w:r w:rsidRPr="00ED572E">
        <w:rPr>
          <w:rFonts w:cs="Vrinda"/>
          <w:szCs w:val="20"/>
          <w:lang w:bidi="bn-IN"/>
        </w:rPr>
        <w:t xml:space="preserve"> "passieve" strategieën en</w:t>
      </w:r>
      <w:r>
        <w:rPr>
          <w:rFonts w:cs="Vrinda"/>
          <w:szCs w:val="20"/>
          <w:lang w:bidi="bn-IN"/>
        </w:rPr>
        <w:t xml:space="preserve"> indien het echt niet anders kan met behulp van</w:t>
      </w:r>
      <w:r w:rsidRPr="00ED572E">
        <w:rPr>
          <w:rFonts w:cs="Vrinda"/>
          <w:szCs w:val="20"/>
          <w:lang w:bidi="bn-IN"/>
        </w:rPr>
        <w:t xml:space="preserve"> een mechanisch koelsysteem dat </w:t>
      </w:r>
      <w:r>
        <w:rPr>
          <w:rFonts w:cs="Vrinda"/>
          <w:szCs w:val="20"/>
          <w:lang w:bidi="bn-IN"/>
        </w:rPr>
        <w:t xml:space="preserve">kan bijspringen bij extreme hitte en </w:t>
      </w:r>
      <w:r w:rsidRPr="00ED572E">
        <w:rPr>
          <w:rFonts w:cs="Vrinda"/>
          <w:szCs w:val="20"/>
          <w:lang w:bidi="bn-IN"/>
        </w:rPr>
        <w:t>een nauwkeurige regeling mogelijk maakt.</w:t>
      </w:r>
    </w:p>
    <w:p w14:paraId="52AA3C6B" w14:textId="106C93D7" w:rsidR="005A6CDB" w:rsidRDefault="005A6CDB" w:rsidP="005A6CDB">
      <w:pPr>
        <w:rPr>
          <w:u w:val="single"/>
        </w:rPr>
      </w:pPr>
      <w:r w:rsidRPr="00130B6E">
        <w:rPr>
          <w:u w:val="single"/>
        </w:rPr>
        <w:t>Toelichting</w:t>
      </w:r>
    </w:p>
    <w:p w14:paraId="30704B9D" w14:textId="5109233D" w:rsidR="005D50EB" w:rsidRDefault="005D50EB" w:rsidP="005A6CDB">
      <w:pPr>
        <w:rPr>
          <w:lang w:val="nl-NL"/>
        </w:rPr>
      </w:pPr>
      <w:r>
        <w:t xml:space="preserve">In een klimaat waar de zomers </w:t>
      </w:r>
      <w:r w:rsidR="00684C8E">
        <w:t>warmer worden en hittegolven frequenter</w:t>
      </w:r>
      <w:r w:rsidR="009342BA">
        <w:t xml:space="preserve"> verdient het </w:t>
      </w:r>
      <w:r w:rsidR="00F068A3">
        <w:t>t</w:t>
      </w:r>
      <w:r w:rsidR="009342BA">
        <w:t xml:space="preserve">hermisch </w:t>
      </w:r>
      <w:r w:rsidR="00F068A3">
        <w:t>zomerc</w:t>
      </w:r>
      <w:r w:rsidR="009342BA">
        <w:t>omfort</w:t>
      </w:r>
      <w:r w:rsidR="00F068A3">
        <w:t xml:space="preserve"> extra aandacht.</w:t>
      </w:r>
      <w:r w:rsidR="00684C8E">
        <w:t xml:space="preserve"> </w:t>
      </w:r>
      <w:r w:rsidR="001D31FB" w:rsidRPr="001D31FB">
        <w:rPr>
          <w:lang w:val="nl-NL"/>
        </w:rPr>
        <w:t>Mensen in een zorginstelling zijn gemiddeld meer kwetsbaar voor een tekort aan thermisch comfort. Daarom moet men in deze gebouwen bijzondere aandacht besteden aan het comfort in de warme periode.</w:t>
      </w:r>
    </w:p>
    <w:p w14:paraId="30A4FF7A" w14:textId="0BA8FAB6" w:rsidR="008160B0" w:rsidRDefault="008160B0" w:rsidP="008160B0">
      <w:pPr>
        <w:rPr>
          <w:rFonts w:cs="Vrinda"/>
          <w:szCs w:val="20"/>
          <w:lang w:bidi="bn-IN"/>
        </w:rPr>
      </w:pPr>
      <w:r w:rsidRPr="00ED572E">
        <w:rPr>
          <w:rFonts w:cs="Vrinda"/>
          <w:szCs w:val="20"/>
          <w:lang w:bidi="bn-IN"/>
        </w:rPr>
        <w:t>De dakvensters en de grote vensters</w:t>
      </w:r>
      <w:r>
        <w:rPr>
          <w:rFonts w:cs="Vrinda"/>
          <w:szCs w:val="20"/>
          <w:lang w:bidi="bn-IN"/>
        </w:rPr>
        <w:t xml:space="preserve"> (raamoppervlak &gt; 1.5 m²) </w:t>
      </w:r>
      <w:r w:rsidRPr="00ED572E">
        <w:rPr>
          <w:rFonts w:cs="Vrinda"/>
          <w:szCs w:val="20"/>
          <w:lang w:bidi="bn-IN"/>
        </w:rPr>
        <w:t xml:space="preserve"> die rechtstreeks zon ontvangen, </w:t>
      </w:r>
      <w:r>
        <w:rPr>
          <w:rFonts w:cs="Vrinda"/>
          <w:szCs w:val="20"/>
          <w:lang w:bidi="bn-IN"/>
        </w:rPr>
        <w:t>beschikken over</w:t>
      </w:r>
      <w:r w:rsidRPr="00ED572E">
        <w:rPr>
          <w:rFonts w:cs="Vrinda"/>
          <w:szCs w:val="20"/>
          <w:lang w:bidi="bn-IN"/>
        </w:rPr>
        <w:t xml:space="preserve"> een efficiënte zonnewering </w:t>
      </w:r>
      <w:r>
        <w:rPr>
          <w:rFonts w:cs="Vrinda"/>
          <w:szCs w:val="20"/>
          <w:lang w:bidi="bn-IN"/>
        </w:rPr>
        <w:t>(</w:t>
      </w:r>
      <w:proofErr w:type="spellStart"/>
      <w:r>
        <w:rPr>
          <w:rFonts w:cs="Vrinda"/>
          <w:szCs w:val="20"/>
          <w:lang w:bidi="bn-IN"/>
        </w:rPr>
        <w:t>zonnetoetredingscoefficiënt</w:t>
      </w:r>
      <w:proofErr w:type="spellEnd"/>
      <w:r>
        <w:rPr>
          <w:rFonts w:cs="Vrinda"/>
          <w:szCs w:val="20"/>
          <w:lang w:bidi="bn-IN"/>
        </w:rPr>
        <w:t xml:space="preserve"> g &lt; 0.15) en lichtwering (bescherming tegen verblinding) </w:t>
      </w:r>
      <w:r w:rsidRPr="00ED572E">
        <w:rPr>
          <w:rFonts w:cs="Vrinda"/>
          <w:szCs w:val="20"/>
          <w:lang w:bidi="bn-IN"/>
        </w:rPr>
        <w:t>die de gebruikers</w:t>
      </w:r>
      <w:r>
        <w:rPr>
          <w:rFonts w:cs="Vrinda"/>
          <w:szCs w:val="20"/>
          <w:lang w:bidi="bn-IN"/>
        </w:rPr>
        <w:t xml:space="preserve"> </w:t>
      </w:r>
      <w:r w:rsidR="00EF7FB4">
        <w:rPr>
          <w:rFonts w:cs="Vrinda"/>
          <w:szCs w:val="20"/>
          <w:lang w:bidi="bn-IN"/>
        </w:rPr>
        <w:t xml:space="preserve">bij voorkeur </w:t>
      </w:r>
      <w:r>
        <w:rPr>
          <w:rFonts w:cs="Vrinda"/>
          <w:szCs w:val="20"/>
          <w:lang w:bidi="bn-IN"/>
        </w:rPr>
        <w:t>zelf</w:t>
      </w:r>
      <w:r w:rsidRPr="00ED572E">
        <w:rPr>
          <w:rFonts w:cs="Vrinda"/>
          <w:szCs w:val="20"/>
          <w:lang w:bidi="bn-IN"/>
        </w:rPr>
        <w:t xml:space="preserve"> kunnen inschakelen</w:t>
      </w:r>
      <w:r>
        <w:rPr>
          <w:rFonts w:cs="Vrinda"/>
          <w:szCs w:val="20"/>
          <w:lang w:bidi="bn-IN"/>
        </w:rPr>
        <w:t xml:space="preserve"> (individuele bedienbaarheid)</w:t>
      </w:r>
      <w:r w:rsidRPr="00ED572E">
        <w:rPr>
          <w:rFonts w:cs="Vrinda"/>
          <w:szCs w:val="20"/>
          <w:lang w:bidi="bn-IN"/>
        </w:rPr>
        <w:t>.</w:t>
      </w:r>
    </w:p>
    <w:p w14:paraId="44E9B6B3" w14:textId="667B0341" w:rsidR="008160B0" w:rsidRDefault="008160B0" w:rsidP="008160B0">
      <w:pPr>
        <w:rPr>
          <w:rFonts w:cs="Vrinda"/>
          <w:szCs w:val="20"/>
          <w:lang w:bidi="bn-IN"/>
        </w:rPr>
      </w:pPr>
      <w:r>
        <w:rPr>
          <w:rFonts w:cs="Vrinda"/>
          <w:szCs w:val="20"/>
          <w:lang w:bidi="bn-IN"/>
        </w:rPr>
        <w:t>Beddenkamers en verblijfsruimten (&gt; 2 uur per dag) beschikken over een zonwering die gemakkelijk zicht naar buiten mogelijk houdt volgens onderstaande classificatie</w:t>
      </w:r>
      <w:r w:rsidR="00807612">
        <w:rPr>
          <w:rFonts w:cs="Vrinda"/>
          <w:szCs w:val="20"/>
          <w:lang w:bidi="bn-IN"/>
        </w:rPr>
        <w:t xml:space="preserve"> (voor textieldoeken</w:t>
      </w:r>
      <w:r w:rsidR="003B51D8">
        <w:rPr>
          <w:rFonts w:cs="Vrinda"/>
          <w:szCs w:val="20"/>
          <w:lang w:bidi="bn-IN"/>
        </w:rPr>
        <w:t>)</w:t>
      </w:r>
      <w:r>
        <w:rPr>
          <w:rFonts w:cs="Vrinda"/>
          <w:szCs w:val="20"/>
          <w:lang w:bidi="bn-IN"/>
        </w:rPr>
        <w:t xml:space="preserve"> of klasse 4 volgens NBN EN 14501.</w:t>
      </w:r>
      <w:r w:rsidR="003B51D8">
        <w:rPr>
          <w:rFonts w:cs="Vrinda"/>
          <w:szCs w:val="20"/>
          <w:lang w:bidi="bn-IN"/>
        </w:rPr>
        <w:t xml:space="preserve"> Een systeem met een luifel of een zonnewering deels uitklapt naar buiten toe laten ook </w:t>
      </w:r>
      <w:r w:rsidR="006616FE">
        <w:rPr>
          <w:rFonts w:cs="Vrinda"/>
          <w:szCs w:val="20"/>
          <w:lang w:bidi="bn-IN"/>
        </w:rPr>
        <w:t>een</w:t>
      </w:r>
      <w:r w:rsidR="006616FE" w:rsidRPr="006616FE">
        <w:rPr>
          <w:rFonts w:cs="Vrinda"/>
          <w:szCs w:val="20"/>
          <w:lang w:bidi="bn-IN"/>
        </w:rPr>
        <w:t xml:space="preserve"> </w:t>
      </w:r>
      <w:r w:rsidR="006616FE">
        <w:rPr>
          <w:rFonts w:cs="Vrinda"/>
          <w:szCs w:val="20"/>
          <w:lang w:bidi="bn-IN"/>
        </w:rPr>
        <w:t xml:space="preserve">gemakkelijk zicht naar buiten toe. </w:t>
      </w:r>
      <w:r>
        <w:rPr>
          <w:rFonts w:cs="Vrinda"/>
          <w:szCs w:val="20"/>
          <w:lang w:bidi="bn-IN"/>
        </w:rPr>
        <w:t xml:space="preserve"> Wanneer een ruimte over verschillende ramen beschikt en iedereen kan via een raam met goed doorzicht (</w:t>
      </w:r>
      <w:proofErr w:type="spellStart"/>
      <w:r>
        <w:rPr>
          <w:rFonts w:cs="Vrinda"/>
          <w:szCs w:val="20"/>
          <w:lang w:bidi="bn-IN"/>
        </w:rPr>
        <w:t>vb</w:t>
      </w:r>
      <w:proofErr w:type="spellEnd"/>
      <w:r>
        <w:rPr>
          <w:rFonts w:cs="Vrinda"/>
          <w:szCs w:val="20"/>
          <w:lang w:bidi="bn-IN"/>
        </w:rPr>
        <w:t xml:space="preserve"> luifel) kijken, dan is ook voldaan aan dit criterium. </w:t>
      </w:r>
    </w:p>
    <w:tbl>
      <w:tblPr>
        <w:tblStyle w:val="Tabelraster"/>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5"/>
        <w:gridCol w:w="2102"/>
        <w:gridCol w:w="2102"/>
        <w:gridCol w:w="2102"/>
      </w:tblGrid>
      <w:tr w:rsidR="008160B0" w14:paraId="2C572705" w14:textId="77777777" w:rsidTr="00F61EEA">
        <w:trPr>
          <w:trHeight w:val="334"/>
        </w:trPr>
        <w:tc>
          <w:tcPr>
            <w:tcW w:w="2785" w:type="dxa"/>
            <w:tcBorders>
              <w:top w:val="single" w:sz="4" w:space="0" w:color="auto"/>
              <w:bottom w:val="nil"/>
              <w:right w:val="single" w:sz="4" w:space="0" w:color="auto"/>
            </w:tcBorders>
          </w:tcPr>
          <w:p w14:paraId="5512C086" w14:textId="77777777" w:rsidR="008160B0" w:rsidRDefault="008160B0" w:rsidP="00F61EEA">
            <w:pPr>
              <w:rPr>
                <w:rFonts w:cs="Vrinda"/>
                <w:szCs w:val="20"/>
                <w:lang w:bidi="bn-IN"/>
              </w:rPr>
            </w:pPr>
            <w:r>
              <w:rPr>
                <w:rFonts w:cs="Vrinda"/>
                <w:szCs w:val="20"/>
                <w:lang w:bidi="bn-IN"/>
              </w:rPr>
              <w:t>Kleur</w:t>
            </w:r>
          </w:p>
        </w:tc>
        <w:tc>
          <w:tcPr>
            <w:tcW w:w="2102" w:type="dxa"/>
            <w:tcBorders>
              <w:top w:val="single" w:sz="4" w:space="0" w:color="auto"/>
              <w:left w:val="single" w:sz="4" w:space="0" w:color="auto"/>
              <w:bottom w:val="nil"/>
            </w:tcBorders>
          </w:tcPr>
          <w:p w14:paraId="4B70CA2B" w14:textId="77777777" w:rsidR="008160B0" w:rsidRDefault="008160B0" w:rsidP="00F61EEA">
            <w:pPr>
              <w:rPr>
                <w:rFonts w:cs="Vrinda"/>
                <w:szCs w:val="20"/>
                <w:lang w:bidi="bn-IN"/>
              </w:rPr>
            </w:pPr>
            <w:r>
              <w:rPr>
                <w:rFonts w:cs="Vrinda"/>
                <w:szCs w:val="20"/>
                <w:lang w:bidi="bn-IN"/>
              </w:rPr>
              <w:t>Openingsfactor (%)</w:t>
            </w:r>
          </w:p>
        </w:tc>
        <w:tc>
          <w:tcPr>
            <w:tcW w:w="2102" w:type="dxa"/>
            <w:tcBorders>
              <w:top w:val="single" w:sz="4" w:space="0" w:color="auto"/>
              <w:bottom w:val="nil"/>
            </w:tcBorders>
          </w:tcPr>
          <w:p w14:paraId="4108A644" w14:textId="77777777" w:rsidR="008160B0" w:rsidRDefault="008160B0" w:rsidP="00F61EEA">
            <w:pPr>
              <w:rPr>
                <w:rFonts w:cs="Vrinda"/>
                <w:szCs w:val="20"/>
                <w:lang w:bidi="bn-IN"/>
              </w:rPr>
            </w:pPr>
          </w:p>
        </w:tc>
        <w:tc>
          <w:tcPr>
            <w:tcW w:w="2102" w:type="dxa"/>
            <w:tcBorders>
              <w:top w:val="single" w:sz="4" w:space="0" w:color="auto"/>
              <w:bottom w:val="nil"/>
            </w:tcBorders>
          </w:tcPr>
          <w:p w14:paraId="03DF65F5" w14:textId="77777777" w:rsidR="008160B0" w:rsidRDefault="008160B0" w:rsidP="00F61EEA">
            <w:pPr>
              <w:rPr>
                <w:rFonts w:cs="Vrinda"/>
                <w:szCs w:val="20"/>
                <w:lang w:bidi="bn-IN"/>
              </w:rPr>
            </w:pPr>
          </w:p>
        </w:tc>
      </w:tr>
      <w:tr w:rsidR="008160B0" w14:paraId="584CF977" w14:textId="77777777" w:rsidTr="00F61EEA">
        <w:trPr>
          <w:trHeight w:val="505"/>
        </w:trPr>
        <w:tc>
          <w:tcPr>
            <w:tcW w:w="2785" w:type="dxa"/>
            <w:tcBorders>
              <w:top w:val="nil"/>
              <w:bottom w:val="single" w:sz="4" w:space="0" w:color="auto"/>
              <w:right w:val="single" w:sz="4" w:space="0" w:color="auto"/>
            </w:tcBorders>
          </w:tcPr>
          <w:p w14:paraId="2680BB71" w14:textId="77777777" w:rsidR="008160B0" w:rsidRDefault="008160B0" w:rsidP="00F61EEA">
            <w:pPr>
              <w:rPr>
                <w:rFonts w:cs="Vrinda"/>
                <w:szCs w:val="20"/>
                <w:lang w:bidi="bn-IN"/>
              </w:rPr>
            </w:pPr>
          </w:p>
        </w:tc>
        <w:tc>
          <w:tcPr>
            <w:tcW w:w="2102" w:type="dxa"/>
            <w:tcBorders>
              <w:top w:val="nil"/>
              <w:left w:val="single" w:sz="4" w:space="0" w:color="auto"/>
              <w:bottom w:val="single" w:sz="4" w:space="0" w:color="auto"/>
            </w:tcBorders>
          </w:tcPr>
          <w:p w14:paraId="33A3A29C" w14:textId="77777777" w:rsidR="008160B0" w:rsidRDefault="008160B0" w:rsidP="00F61EEA">
            <w:pPr>
              <w:rPr>
                <w:rFonts w:cs="Vrinda"/>
                <w:szCs w:val="20"/>
                <w:lang w:bidi="bn-IN"/>
              </w:rPr>
            </w:pPr>
            <w:r>
              <w:rPr>
                <w:rFonts w:cs="Vrinda"/>
                <w:szCs w:val="20"/>
                <w:lang w:bidi="bn-IN"/>
              </w:rPr>
              <w:t>0 &lt; C</w:t>
            </w:r>
            <w:r w:rsidRPr="00FC51D7">
              <w:rPr>
                <w:rFonts w:cs="Vrinda"/>
                <w:szCs w:val="20"/>
                <w:vertAlign w:val="subscript"/>
                <w:lang w:bidi="bn-IN"/>
              </w:rPr>
              <w:t>0</w:t>
            </w:r>
            <w:r>
              <w:rPr>
                <w:rFonts w:cs="Vrinda"/>
                <w:szCs w:val="20"/>
                <w:lang w:bidi="bn-IN"/>
              </w:rPr>
              <w:t xml:space="preserve"> ≤ 4</w:t>
            </w:r>
          </w:p>
        </w:tc>
        <w:tc>
          <w:tcPr>
            <w:tcW w:w="2102" w:type="dxa"/>
            <w:tcBorders>
              <w:top w:val="nil"/>
              <w:bottom w:val="single" w:sz="4" w:space="0" w:color="auto"/>
            </w:tcBorders>
          </w:tcPr>
          <w:p w14:paraId="27A21C3B" w14:textId="77777777" w:rsidR="008160B0" w:rsidRDefault="008160B0" w:rsidP="00F61EEA">
            <w:pPr>
              <w:rPr>
                <w:rFonts w:cs="Vrinda"/>
                <w:szCs w:val="20"/>
                <w:lang w:bidi="bn-IN"/>
              </w:rPr>
            </w:pPr>
            <w:r>
              <w:rPr>
                <w:rFonts w:cs="Vrinda"/>
                <w:szCs w:val="20"/>
                <w:lang w:bidi="bn-IN"/>
              </w:rPr>
              <w:t>4 &lt; C</w:t>
            </w:r>
            <w:r w:rsidRPr="00B437E4">
              <w:rPr>
                <w:rFonts w:cs="Vrinda"/>
                <w:szCs w:val="20"/>
                <w:vertAlign w:val="subscript"/>
                <w:lang w:bidi="bn-IN"/>
              </w:rPr>
              <w:t>0</w:t>
            </w:r>
            <w:r>
              <w:rPr>
                <w:rFonts w:cs="Vrinda"/>
                <w:szCs w:val="20"/>
                <w:lang w:bidi="bn-IN"/>
              </w:rPr>
              <w:t xml:space="preserve"> ≤ 10</w:t>
            </w:r>
          </w:p>
        </w:tc>
        <w:tc>
          <w:tcPr>
            <w:tcW w:w="2102" w:type="dxa"/>
            <w:tcBorders>
              <w:top w:val="nil"/>
              <w:bottom w:val="single" w:sz="4" w:space="0" w:color="auto"/>
            </w:tcBorders>
          </w:tcPr>
          <w:p w14:paraId="1121C9F2" w14:textId="77777777" w:rsidR="008160B0" w:rsidRDefault="008160B0" w:rsidP="00F61EEA">
            <w:pPr>
              <w:rPr>
                <w:rFonts w:cs="Vrinda"/>
                <w:szCs w:val="20"/>
                <w:lang w:bidi="bn-IN"/>
              </w:rPr>
            </w:pPr>
            <w:r>
              <w:rPr>
                <w:rFonts w:cs="Vrinda"/>
                <w:szCs w:val="20"/>
                <w:lang w:bidi="bn-IN"/>
              </w:rPr>
              <w:t>C</w:t>
            </w:r>
            <w:r w:rsidRPr="00B437E4">
              <w:rPr>
                <w:rFonts w:cs="Vrinda"/>
                <w:szCs w:val="20"/>
                <w:vertAlign w:val="subscript"/>
                <w:lang w:bidi="bn-IN"/>
              </w:rPr>
              <w:t>0</w:t>
            </w:r>
            <w:r>
              <w:rPr>
                <w:rFonts w:cs="Vrinda"/>
                <w:szCs w:val="20"/>
                <w:lang w:bidi="bn-IN"/>
              </w:rPr>
              <w:t xml:space="preserve"> &gt; 10</w:t>
            </w:r>
          </w:p>
        </w:tc>
      </w:tr>
      <w:tr w:rsidR="008160B0" w14:paraId="0E61BC1B" w14:textId="77777777" w:rsidTr="00F61EEA">
        <w:trPr>
          <w:trHeight w:val="289"/>
        </w:trPr>
        <w:tc>
          <w:tcPr>
            <w:tcW w:w="2785" w:type="dxa"/>
            <w:tcBorders>
              <w:top w:val="single" w:sz="4" w:space="0" w:color="auto"/>
              <w:right w:val="single" w:sz="4" w:space="0" w:color="auto"/>
            </w:tcBorders>
          </w:tcPr>
          <w:p w14:paraId="1C0B3F0C" w14:textId="77777777" w:rsidR="008160B0" w:rsidRDefault="008160B0" w:rsidP="00F61EEA">
            <w:pPr>
              <w:rPr>
                <w:rFonts w:cs="Vrinda"/>
                <w:szCs w:val="20"/>
                <w:lang w:bidi="bn-IN"/>
              </w:rPr>
            </w:pPr>
            <w:r>
              <w:rPr>
                <w:rFonts w:cs="Vrinda"/>
                <w:szCs w:val="20"/>
                <w:lang w:bidi="bn-IN"/>
              </w:rPr>
              <w:t>Donker (</w:t>
            </w:r>
            <w:proofErr w:type="spellStart"/>
            <w:r>
              <w:rPr>
                <w:rFonts w:cs="Vrinda"/>
                <w:szCs w:val="20"/>
                <w:lang w:bidi="bn-IN"/>
              </w:rPr>
              <w:t>ρ</w:t>
            </w:r>
            <w:r w:rsidRPr="00712FB9">
              <w:rPr>
                <w:rFonts w:cs="Vrinda"/>
                <w:szCs w:val="20"/>
                <w:vertAlign w:val="subscript"/>
                <w:lang w:bidi="bn-IN"/>
              </w:rPr>
              <w:t>v</w:t>
            </w:r>
            <w:proofErr w:type="spellEnd"/>
            <w:r>
              <w:rPr>
                <w:rFonts w:cs="Vrinda"/>
                <w:szCs w:val="20"/>
                <w:lang w:bidi="bn-IN"/>
              </w:rPr>
              <w:t xml:space="preserve"> ≤ 0.10)</w:t>
            </w:r>
          </w:p>
        </w:tc>
        <w:tc>
          <w:tcPr>
            <w:tcW w:w="2102" w:type="dxa"/>
            <w:tcBorders>
              <w:top w:val="single" w:sz="4" w:space="0" w:color="auto"/>
              <w:left w:val="single" w:sz="4" w:space="0" w:color="auto"/>
            </w:tcBorders>
          </w:tcPr>
          <w:p w14:paraId="767E69A7" w14:textId="77777777" w:rsidR="008160B0" w:rsidRDefault="008160B0" w:rsidP="00F61EEA">
            <w:pPr>
              <w:rPr>
                <w:rFonts w:cs="Vrinda"/>
                <w:szCs w:val="20"/>
                <w:lang w:bidi="bn-IN"/>
              </w:rPr>
            </w:pPr>
            <w:r>
              <w:rPr>
                <w:rFonts w:cs="Vrinda"/>
                <w:szCs w:val="20"/>
                <w:lang w:bidi="bn-IN"/>
              </w:rPr>
              <w:t>Moeilijk</w:t>
            </w:r>
          </w:p>
        </w:tc>
        <w:tc>
          <w:tcPr>
            <w:tcW w:w="2102" w:type="dxa"/>
            <w:tcBorders>
              <w:top w:val="single" w:sz="4" w:space="0" w:color="auto"/>
            </w:tcBorders>
          </w:tcPr>
          <w:p w14:paraId="6AA811A5" w14:textId="77777777" w:rsidR="008160B0" w:rsidRPr="00393553" w:rsidRDefault="008160B0" w:rsidP="00F61EEA">
            <w:pPr>
              <w:rPr>
                <w:rFonts w:cs="Vrinda"/>
                <w:b/>
                <w:bCs/>
                <w:szCs w:val="20"/>
                <w:lang w:bidi="bn-IN"/>
              </w:rPr>
            </w:pPr>
            <w:r w:rsidRPr="00393553">
              <w:rPr>
                <w:rFonts w:cs="Vrinda"/>
                <w:b/>
                <w:bCs/>
                <w:szCs w:val="20"/>
                <w:lang w:bidi="bn-IN"/>
              </w:rPr>
              <w:t>Gemakkelijk</w:t>
            </w:r>
          </w:p>
        </w:tc>
        <w:tc>
          <w:tcPr>
            <w:tcW w:w="2102" w:type="dxa"/>
            <w:tcBorders>
              <w:top w:val="single" w:sz="4" w:space="0" w:color="auto"/>
            </w:tcBorders>
          </w:tcPr>
          <w:p w14:paraId="4CB9C906" w14:textId="77777777" w:rsidR="008160B0" w:rsidRPr="00393553" w:rsidRDefault="008160B0" w:rsidP="00F61EEA">
            <w:pPr>
              <w:rPr>
                <w:rFonts w:cs="Vrinda"/>
                <w:b/>
                <w:bCs/>
                <w:szCs w:val="20"/>
                <w:lang w:bidi="bn-IN"/>
              </w:rPr>
            </w:pPr>
            <w:r w:rsidRPr="00393553">
              <w:rPr>
                <w:rFonts w:cs="Vrinda"/>
                <w:b/>
                <w:bCs/>
                <w:szCs w:val="20"/>
                <w:lang w:bidi="bn-IN"/>
              </w:rPr>
              <w:t>Zeer gemakkelijk</w:t>
            </w:r>
          </w:p>
        </w:tc>
      </w:tr>
      <w:tr w:rsidR="008160B0" w14:paraId="016BECC5" w14:textId="77777777" w:rsidTr="00F61EEA">
        <w:trPr>
          <w:trHeight w:val="70"/>
        </w:trPr>
        <w:tc>
          <w:tcPr>
            <w:tcW w:w="2785" w:type="dxa"/>
            <w:tcBorders>
              <w:right w:val="single" w:sz="4" w:space="0" w:color="auto"/>
            </w:tcBorders>
          </w:tcPr>
          <w:p w14:paraId="567A11E1" w14:textId="77777777" w:rsidR="008160B0" w:rsidRDefault="008160B0" w:rsidP="00F61EEA">
            <w:pPr>
              <w:rPr>
                <w:rFonts w:cs="Vrinda"/>
                <w:szCs w:val="20"/>
                <w:lang w:bidi="bn-IN"/>
              </w:rPr>
            </w:pPr>
            <w:r>
              <w:rPr>
                <w:rFonts w:cs="Vrinda"/>
                <w:szCs w:val="20"/>
                <w:lang w:bidi="bn-IN"/>
              </w:rPr>
              <w:t xml:space="preserve">Tussenin (0.10 &lt; </w:t>
            </w:r>
            <w:proofErr w:type="spellStart"/>
            <w:r>
              <w:rPr>
                <w:rFonts w:cs="Vrinda"/>
                <w:szCs w:val="20"/>
                <w:lang w:bidi="bn-IN"/>
              </w:rPr>
              <w:t>ρ</w:t>
            </w:r>
            <w:r w:rsidRPr="00B437E4">
              <w:rPr>
                <w:rFonts w:cs="Vrinda"/>
                <w:szCs w:val="20"/>
                <w:vertAlign w:val="subscript"/>
                <w:lang w:bidi="bn-IN"/>
              </w:rPr>
              <w:t>v</w:t>
            </w:r>
            <w:proofErr w:type="spellEnd"/>
            <w:r>
              <w:rPr>
                <w:rFonts w:cs="Vrinda"/>
                <w:szCs w:val="20"/>
                <w:lang w:bidi="bn-IN"/>
              </w:rPr>
              <w:t xml:space="preserve"> ≤ 0.50)</w:t>
            </w:r>
          </w:p>
        </w:tc>
        <w:tc>
          <w:tcPr>
            <w:tcW w:w="2102" w:type="dxa"/>
            <w:tcBorders>
              <w:left w:val="single" w:sz="4" w:space="0" w:color="auto"/>
            </w:tcBorders>
          </w:tcPr>
          <w:p w14:paraId="240CB5D0" w14:textId="77777777" w:rsidR="008160B0" w:rsidRDefault="008160B0" w:rsidP="00F61EEA">
            <w:pPr>
              <w:rPr>
                <w:rFonts w:cs="Vrinda"/>
                <w:szCs w:val="20"/>
                <w:lang w:bidi="bn-IN"/>
              </w:rPr>
            </w:pPr>
            <w:r>
              <w:rPr>
                <w:rFonts w:cs="Vrinda"/>
                <w:szCs w:val="20"/>
                <w:lang w:bidi="bn-IN"/>
              </w:rPr>
              <w:t>Zeer moeilijk</w:t>
            </w:r>
          </w:p>
        </w:tc>
        <w:tc>
          <w:tcPr>
            <w:tcW w:w="2102" w:type="dxa"/>
          </w:tcPr>
          <w:p w14:paraId="16A7B492" w14:textId="77777777" w:rsidR="008160B0" w:rsidRDefault="008160B0" w:rsidP="00F61EEA">
            <w:pPr>
              <w:rPr>
                <w:rFonts w:cs="Vrinda"/>
                <w:szCs w:val="20"/>
                <w:lang w:bidi="bn-IN"/>
              </w:rPr>
            </w:pPr>
            <w:r>
              <w:rPr>
                <w:rFonts w:cs="Vrinda"/>
                <w:szCs w:val="20"/>
                <w:lang w:bidi="bn-IN"/>
              </w:rPr>
              <w:t>Moeilijk</w:t>
            </w:r>
          </w:p>
        </w:tc>
        <w:tc>
          <w:tcPr>
            <w:tcW w:w="2102" w:type="dxa"/>
          </w:tcPr>
          <w:p w14:paraId="3AC70DDF" w14:textId="77777777" w:rsidR="008160B0" w:rsidRPr="00393553" w:rsidRDefault="008160B0" w:rsidP="00F61EEA">
            <w:pPr>
              <w:rPr>
                <w:rFonts w:cs="Vrinda"/>
                <w:b/>
                <w:bCs/>
                <w:szCs w:val="20"/>
                <w:lang w:bidi="bn-IN"/>
              </w:rPr>
            </w:pPr>
            <w:r w:rsidRPr="00393553">
              <w:rPr>
                <w:rFonts w:cs="Vrinda"/>
                <w:b/>
                <w:bCs/>
                <w:szCs w:val="20"/>
                <w:lang w:bidi="bn-IN"/>
              </w:rPr>
              <w:t>Gemakkelijk</w:t>
            </w:r>
          </w:p>
        </w:tc>
      </w:tr>
      <w:tr w:rsidR="008160B0" w14:paraId="0512F76A" w14:textId="77777777" w:rsidTr="00F61EEA">
        <w:trPr>
          <w:trHeight w:val="70"/>
        </w:trPr>
        <w:tc>
          <w:tcPr>
            <w:tcW w:w="2785" w:type="dxa"/>
            <w:tcBorders>
              <w:right w:val="single" w:sz="4" w:space="0" w:color="auto"/>
            </w:tcBorders>
          </w:tcPr>
          <w:p w14:paraId="2467035B" w14:textId="77777777" w:rsidR="008160B0" w:rsidRPr="0099786B" w:rsidRDefault="008160B0" w:rsidP="00F61EEA">
            <w:pPr>
              <w:rPr>
                <w:rFonts w:cs="Vrinda"/>
                <w:szCs w:val="20"/>
                <w:lang w:bidi="bn-IN"/>
              </w:rPr>
            </w:pPr>
            <w:r>
              <w:rPr>
                <w:rFonts w:cs="Vrinda"/>
                <w:szCs w:val="20"/>
                <w:lang w:bidi="bn-IN"/>
              </w:rPr>
              <w:t xml:space="preserve">Licht (0.50 &lt; </w:t>
            </w:r>
            <w:proofErr w:type="spellStart"/>
            <w:r>
              <w:rPr>
                <w:rFonts w:cs="Vrinda"/>
                <w:szCs w:val="20"/>
                <w:lang w:bidi="bn-IN"/>
              </w:rPr>
              <w:t>ρ</w:t>
            </w:r>
            <w:r w:rsidRPr="00B437E4">
              <w:rPr>
                <w:rFonts w:cs="Vrinda"/>
                <w:szCs w:val="20"/>
                <w:vertAlign w:val="subscript"/>
                <w:lang w:bidi="bn-IN"/>
              </w:rPr>
              <w:t>v</w:t>
            </w:r>
            <w:proofErr w:type="spellEnd"/>
            <w:r>
              <w:rPr>
                <w:rFonts w:cs="Vrinda"/>
                <w:szCs w:val="20"/>
                <w:vertAlign w:val="subscript"/>
                <w:lang w:bidi="bn-IN"/>
              </w:rPr>
              <w:t xml:space="preserve"> </w:t>
            </w:r>
            <w:r>
              <w:rPr>
                <w:rFonts w:cs="Vrinda"/>
                <w:szCs w:val="20"/>
                <w:lang w:bidi="bn-IN"/>
              </w:rPr>
              <w:t>)</w:t>
            </w:r>
          </w:p>
        </w:tc>
        <w:tc>
          <w:tcPr>
            <w:tcW w:w="2102" w:type="dxa"/>
            <w:tcBorders>
              <w:left w:val="single" w:sz="4" w:space="0" w:color="auto"/>
              <w:bottom w:val="single" w:sz="4" w:space="0" w:color="auto"/>
            </w:tcBorders>
          </w:tcPr>
          <w:p w14:paraId="1EF87FF8" w14:textId="77777777" w:rsidR="008160B0" w:rsidRDefault="008160B0" w:rsidP="00F61EEA">
            <w:pPr>
              <w:rPr>
                <w:rFonts w:cs="Vrinda"/>
                <w:szCs w:val="20"/>
                <w:lang w:bidi="bn-IN"/>
              </w:rPr>
            </w:pPr>
            <w:r>
              <w:rPr>
                <w:rFonts w:cs="Vrinda"/>
                <w:szCs w:val="20"/>
                <w:lang w:bidi="bn-IN"/>
              </w:rPr>
              <w:t>Onmogelijk</w:t>
            </w:r>
          </w:p>
        </w:tc>
        <w:tc>
          <w:tcPr>
            <w:tcW w:w="2102" w:type="dxa"/>
            <w:tcBorders>
              <w:bottom w:val="single" w:sz="4" w:space="0" w:color="auto"/>
            </w:tcBorders>
          </w:tcPr>
          <w:p w14:paraId="3E521E21" w14:textId="77777777" w:rsidR="008160B0" w:rsidRDefault="008160B0" w:rsidP="00F61EEA">
            <w:pPr>
              <w:rPr>
                <w:rFonts w:cs="Vrinda"/>
                <w:szCs w:val="20"/>
                <w:lang w:bidi="bn-IN"/>
              </w:rPr>
            </w:pPr>
            <w:r>
              <w:rPr>
                <w:rFonts w:cs="Vrinda"/>
                <w:szCs w:val="20"/>
                <w:lang w:bidi="bn-IN"/>
              </w:rPr>
              <w:t>Onmogelijk</w:t>
            </w:r>
          </w:p>
        </w:tc>
        <w:tc>
          <w:tcPr>
            <w:tcW w:w="2102" w:type="dxa"/>
            <w:tcBorders>
              <w:bottom w:val="single" w:sz="4" w:space="0" w:color="auto"/>
            </w:tcBorders>
          </w:tcPr>
          <w:p w14:paraId="6F5AAFB0" w14:textId="77777777" w:rsidR="008160B0" w:rsidRDefault="008160B0" w:rsidP="00F61EEA">
            <w:pPr>
              <w:rPr>
                <w:rFonts w:cs="Vrinda"/>
                <w:szCs w:val="20"/>
                <w:lang w:bidi="bn-IN"/>
              </w:rPr>
            </w:pPr>
            <w:r>
              <w:rPr>
                <w:rFonts w:cs="Vrinda"/>
                <w:szCs w:val="20"/>
                <w:lang w:bidi="bn-IN"/>
              </w:rPr>
              <w:t>Moeilijk</w:t>
            </w:r>
          </w:p>
        </w:tc>
      </w:tr>
    </w:tbl>
    <w:p w14:paraId="6699AD94" w14:textId="6C2EB5CC" w:rsidR="008160B0" w:rsidRDefault="008160B0" w:rsidP="005A6CDB"/>
    <w:p w14:paraId="57013C02" w14:textId="71B8DD88" w:rsidR="002E63AC" w:rsidRDefault="002E63AC" w:rsidP="005A6CDB">
      <w:r w:rsidRPr="002E63AC">
        <w:t xml:space="preserve">De kleur van een textieldoek is bepalend voor zijn lichtreflectiecoëfficiënt </w:t>
      </w:r>
      <w:proofErr w:type="spellStart"/>
      <w:r>
        <w:rPr>
          <w:rFonts w:cs="Vrinda"/>
          <w:szCs w:val="20"/>
          <w:lang w:bidi="bn-IN"/>
        </w:rPr>
        <w:t>ρ</w:t>
      </w:r>
      <w:r w:rsidRPr="00712FB9">
        <w:rPr>
          <w:rFonts w:cs="Vrinda"/>
          <w:szCs w:val="20"/>
          <w:vertAlign w:val="subscript"/>
          <w:lang w:bidi="bn-IN"/>
        </w:rPr>
        <w:t>v</w:t>
      </w:r>
      <w:proofErr w:type="spellEnd"/>
      <w:r w:rsidRPr="002E63AC">
        <w:t xml:space="preserve"> . Deze laatste kan gedefinieerd worden als de verhouding tussen de weerkaatste en de invallende lichtstroom.</w:t>
      </w:r>
    </w:p>
    <w:p w14:paraId="5C179088" w14:textId="304D0698" w:rsidR="002E63AC" w:rsidRPr="005D50EB" w:rsidRDefault="00E30158" w:rsidP="005A6CDB">
      <w:r>
        <w:t>Voor een gegeven openingsfactor zal een</w:t>
      </w:r>
      <w:r w:rsidR="00807612" w:rsidRPr="00807612">
        <w:t xml:space="preserve"> </w:t>
      </w:r>
      <w:r w:rsidR="00807612">
        <w:t>donker textieldoek een beter doorzicht opleveren dan een lichtkleurig textieldoek. Dit komt doordat er een veel sterker sluiereffect optreedt wanneer het doek een lichte kleur heeft.</w:t>
      </w:r>
    </w:p>
    <w:p w14:paraId="67DCA604" w14:textId="1838BB1E" w:rsidR="005A6CDB" w:rsidRDefault="005A6CDB" w:rsidP="005A6CDB">
      <w:pPr>
        <w:rPr>
          <w:u w:val="single"/>
        </w:rPr>
      </w:pPr>
      <w:r w:rsidRPr="00130B6E">
        <w:rPr>
          <w:u w:val="single"/>
        </w:rPr>
        <w:t>Inspiratie</w:t>
      </w:r>
    </w:p>
    <w:p w14:paraId="0621590F" w14:textId="77777777" w:rsidR="006616FE" w:rsidRDefault="006616FE" w:rsidP="006616FE">
      <w:pPr>
        <w:rPr>
          <w:u w:val="single"/>
        </w:rPr>
      </w:pPr>
      <w:r w:rsidRPr="00130B6E">
        <w:rPr>
          <w:u w:val="single"/>
        </w:rPr>
        <w:t>Score</w:t>
      </w:r>
    </w:p>
    <w:tbl>
      <w:tblPr>
        <w:tblStyle w:val="Tabelraster"/>
        <w:tblW w:w="0" w:type="auto"/>
        <w:tblLook w:val="04A0" w:firstRow="1" w:lastRow="0" w:firstColumn="1" w:lastColumn="0" w:noHBand="0" w:noVBand="1"/>
      </w:tblPr>
      <w:tblGrid>
        <w:gridCol w:w="8075"/>
        <w:gridCol w:w="987"/>
      </w:tblGrid>
      <w:tr w:rsidR="006616FE" w:rsidRPr="00130B6E" w14:paraId="67C91076" w14:textId="77777777" w:rsidTr="00F61EEA">
        <w:tc>
          <w:tcPr>
            <w:tcW w:w="8075" w:type="dxa"/>
          </w:tcPr>
          <w:p w14:paraId="486237D1" w14:textId="77777777" w:rsidR="006616FE" w:rsidRPr="00130B6E" w:rsidRDefault="006616FE" w:rsidP="00F61EEA"/>
        </w:tc>
        <w:tc>
          <w:tcPr>
            <w:tcW w:w="987" w:type="dxa"/>
          </w:tcPr>
          <w:p w14:paraId="7B041C92" w14:textId="77777777" w:rsidR="006616FE" w:rsidRPr="00130B6E" w:rsidRDefault="006616FE" w:rsidP="00F61EEA">
            <w:r w:rsidRPr="00130B6E">
              <w:t>punten</w:t>
            </w:r>
          </w:p>
        </w:tc>
      </w:tr>
      <w:tr w:rsidR="006616FE" w:rsidRPr="00130B6E" w14:paraId="2BEB3A50" w14:textId="77777777" w:rsidTr="00F61EEA">
        <w:tc>
          <w:tcPr>
            <w:tcW w:w="8075" w:type="dxa"/>
          </w:tcPr>
          <w:p w14:paraId="27896FC9" w14:textId="26E065D9" w:rsidR="006616FE" w:rsidRPr="00130B6E" w:rsidRDefault="00393553" w:rsidP="00F61EEA">
            <w:r>
              <w:t>Alle verblijfsruimten en kamers beschikken over een externe zonnewering</w:t>
            </w:r>
          </w:p>
        </w:tc>
        <w:tc>
          <w:tcPr>
            <w:tcW w:w="987" w:type="dxa"/>
          </w:tcPr>
          <w:p w14:paraId="5E924198" w14:textId="77777777" w:rsidR="006616FE" w:rsidRPr="00130B6E" w:rsidRDefault="006616FE" w:rsidP="00F61EEA">
            <w:r>
              <w:t>1</w:t>
            </w:r>
          </w:p>
        </w:tc>
      </w:tr>
      <w:tr w:rsidR="006616FE" w:rsidRPr="00130B6E" w14:paraId="2FB67FD5" w14:textId="77777777" w:rsidTr="00F61EEA">
        <w:tc>
          <w:tcPr>
            <w:tcW w:w="8075" w:type="dxa"/>
          </w:tcPr>
          <w:p w14:paraId="7A28DD96" w14:textId="675BAF6B" w:rsidR="006616FE" w:rsidRDefault="00393553" w:rsidP="00F61EEA">
            <w:pPr>
              <w:rPr>
                <w:rStyle w:val="normaltextrun"/>
                <w:rFonts w:ascii="Calibri" w:hAnsi="Calibri" w:cs="Calibri"/>
              </w:rPr>
            </w:pPr>
            <w:r>
              <w:t>De zonnewering laat een zicht naar buiten toe</w:t>
            </w:r>
          </w:p>
        </w:tc>
        <w:tc>
          <w:tcPr>
            <w:tcW w:w="987" w:type="dxa"/>
          </w:tcPr>
          <w:p w14:paraId="0CC9AB1F" w14:textId="77777777" w:rsidR="006616FE" w:rsidRPr="00130B6E" w:rsidRDefault="006616FE" w:rsidP="00F61EEA">
            <w:r>
              <w:t>1</w:t>
            </w:r>
          </w:p>
        </w:tc>
      </w:tr>
      <w:tr w:rsidR="006616FE" w:rsidRPr="00130B6E" w14:paraId="43421031" w14:textId="77777777" w:rsidTr="00F61EEA">
        <w:tc>
          <w:tcPr>
            <w:tcW w:w="8075" w:type="dxa"/>
          </w:tcPr>
          <w:p w14:paraId="0752D15E" w14:textId="77777777" w:rsidR="006616FE" w:rsidRDefault="006616FE" w:rsidP="00F61EEA">
            <w:pPr>
              <w:jc w:val="right"/>
              <w:rPr>
                <w:rStyle w:val="normaltextrun"/>
                <w:rFonts w:ascii="Calibri" w:hAnsi="Calibri" w:cs="Calibri"/>
              </w:rPr>
            </w:pPr>
            <w:r>
              <w:rPr>
                <w:rStyle w:val="normaltextrun"/>
                <w:rFonts w:ascii="Calibri" w:hAnsi="Calibri" w:cs="Calibri"/>
              </w:rPr>
              <w:t>Totaal</w:t>
            </w:r>
          </w:p>
        </w:tc>
        <w:tc>
          <w:tcPr>
            <w:tcW w:w="987" w:type="dxa"/>
          </w:tcPr>
          <w:p w14:paraId="0F36C577" w14:textId="77777777" w:rsidR="006616FE" w:rsidRPr="00130B6E" w:rsidRDefault="006616FE" w:rsidP="00F61EEA">
            <w:r>
              <w:t>2</w:t>
            </w:r>
          </w:p>
        </w:tc>
      </w:tr>
    </w:tbl>
    <w:p w14:paraId="5873F6D9" w14:textId="14980BD2" w:rsidR="006616FE" w:rsidRDefault="006616FE" w:rsidP="006616FE">
      <w:pPr>
        <w:rPr>
          <w:u w:val="single"/>
        </w:rPr>
      </w:pPr>
    </w:p>
    <w:p w14:paraId="280A3B2D" w14:textId="2B8CF68E" w:rsidR="0076520C" w:rsidRDefault="0076520C" w:rsidP="006616FE">
      <w:pPr>
        <w:rPr>
          <w:u w:val="single"/>
        </w:rPr>
      </w:pPr>
    </w:p>
    <w:p w14:paraId="59DB6AD2" w14:textId="77777777" w:rsidR="0076520C" w:rsidRPr="00130B6E" w:rsidRDefault="0076520C" w:rsidP="006616FE">
      <w:pPr>
        <w:rPr>
          <w:u w:val="single"/>
        </w:rPr>
      </w:pPr>
    </w:p>
    <w:p w14:paraId="75B686C3" w14:textId="3EF81C75" w:rsidR="005D0002" w:rsidRPr="00130B6E" w:rsidRDefault="005A6CDB" w:rsidP="005A6CDB">
      <w:pPr>
        <w:rPr>
          <w:sz w:val="24"/>
          <w:szCs w:val="24"/>
          <w:u w:val="single"/>
        </w:rPr>
      </w:pPr>
      <w:r w:rsidRPr="00130B6E">
        <w:rPr>
          <w:sz w:val="24"/>
          <w:szCs w:val="24"/>
          <w:u w:val="single"/>
        </w:rPr>
        <w:lastRenderedPageBreak/>
        <w:t xml:space="preserve"> </w:t>
      </w:r>
      <w:r w:rsidR="005D0002" w:rsidRPr="00130B6E">
        <w:rPr>
          <w:sz w:val="24"/>
          <w:szCs w:val="24"/>
          <w:u w:val="single"/>
        </w:rPr>
        <w:t>WE-02 Thermisch comfort winter</w:t>
      </w:r>
    </w:p>
    <w:p w14:paraId="3C550A5A" w14:textId="30BAD61C" w:rsidR="005A6CDB" w:rsidRDefault="005A6CDB" w:rsidP="005A6CDB">
      <w:pPr>
        <w:rPr>
          <w:u w:val="single"/>
        </w:rPr>
      </w:pPr>
      <w:r w:rsidRPr="00130B6E">
        <w:rPr>
          <w:u w:val="single"/>
        </w:rPr>
        <w:t>Maatregel</w:t>
      </w:r>
    </w:p>
    <w:p w14:paraId="0AB4BF00" w14:textId="7261C302" w:rsidR="00C60BD5" w:rsidRPr="00B80966" w:rsidRDefault="00D463F9" w:rsidP="005A6CDB">
      <w:r>
        <w:t>De</w:t>
      </w:r>
      <w:r w:rsidR="00B80966" w:rsidRPr="00B80966">
        <w:t xml:space="preserve"> </w:t>
      </w:r>
      <w:r>
        <w:t>minimum</w:t>
      </w:r>
      <w:r w:rsidR="00B80966" w:rsidRPr="00B80966">
        <w:t xml:space="preserve">temperatuur </w:t>
      </w:r>
      <w:r>
        <w:t xml:space="preserve">is </w:t>
      </w:r>
      <w:r w:rsidR="00B80966" w:rsidRPr="00B80966">
        <w:t>per ruimte regelbaar</w:t>
      </w:r>
    </w:p>
    <w:p w14:paraId="257AE641" w14:textId="6988E444" w:rsidR="005A6CDB" w:rsidRDefault="005A6CDB" w:rsidP="005A6CDB">
      <w:pPr>
        <w:rPr>
          <w:u w:val="single"/>
        </w:rPr>
      </w:pPr>
      <w:r w:rsidRPr="00130B6E">
        <w:rPr>
          <w:u w:val="single"/>
        </w:rPr>
        <w:t>Doelstelling</w:t>
      </w:r>
    </w:p>
    <w:p w14:paraId="651AE7E5" w14:textId="77777777" w:rsidR="00DB6E9A" w:rsidRPr="00ED572E" w:rsidRDefault="00DB6E9A" w:rsidP="00DB6E9A">
      <w:pPr>
        <w:rPr>
          <w:lang w:bidi="bn-IN"/>
        </w:rPr>
      </w:pPr>
      <w:r w:rsidRPr="00ED572E">
        <w:rPr>
          <w:lang w:bidi="bn-IN"/>
        </w:rPr>
        <w:t xml:space="preserve">In de winter een adequaat warmtegevoel verzekeren door in te grijpen op de parameters van het thermisch comfort – vooral de </w:t>
      </w:r>
      <w:r w:rsidRPr="00ED572E">
        <w:rPr>
          <w:i/>
          <w:lang w:bidi="bn-IN"/>
        </w:rPr>
        <w:t>operatieve temperatuur</w:t>
      </w:r>
      <w:r w:rsidRPr="00ED572E">
        <w:rPr>
          <w:lang w:bidi="bn-IN"/>
        </w:rPr>
        <w:t xml:space="preserve"> – en, om aan ieders specifieke behoeften te voldoen, de gebruikers </w:t>
      </w:r>
      <w:r w:rsidRPr="00ED572E">
        <w:rPr>
          <w:i/>
          <w:lang w:bidi="bn-IN"/>
        </w:rPr>
        <w:t xml:space="preserve">regelvoorzieningen </w:t>
      </w:r>
      <w:r w:rsidRPr="00ED572E">
        <w:rPr>
          <w:lang w:bidi="bn-IN"/>
        </w:rPr>
        <w:t xml:space="preserve">voor het binnenklimaat ter beschikking stellen in elke </w:t>
      </w:r>
      <w:r w:rsidRPr="00ED572E">
        <w:rPr>
          <w:i/>
          <w:lang w:bidi="bn-IN"/>
        </w:rPr>
        <w:t>bezette ruimte</w:t>
      </w:r>
      <w:r w:rsidRPr="00ED572E">
        <w:rPr>
          <w:lang w:bidi="bn-IN"/>
        </w:rPr>
        <w:t xml:space="preserve"> – dus voorzieningen om de insteltemperatuur van het verwarmingssysteem te regelen. </w:t>
      </w:r>
    </w:p>
    <w:p w14:paraId="76E010FE" w14:textId="7702ACB2" w:rsidR="005A6CDB" w:rsidRDefault="005A6CDB" w:rsidP="005A6CDB">
      <w:pPr>
        <w:rPr>
          <w:u w:val="single"/>
        </w:rPr>
      </w:pPr>
      <w:r w:rsidRPr="00130B6E">
        <w:rPr>
          <w:u w:val="single"/>
        </w:rPr>
        <w:t>Toelichting</w:t>
      </w:r>
    </w:p>
    <w:p w14:paraId="105A266D" w14:textId="1F5298BB" w:rsidR="00F97ECE" w:rsidRPr="00812F40" w:rsidRDefault="00F97ECE" w:rsidP="00F97ECE">
      <w:r w:rsidRPr="00ED572E">
        <w:rPr>
          <w:lang w:bidi="bn-IN"/>
        </w:rPr>
        <w:t xml:space="preserve">Zowel in de zomer als in de winter is het comfort dat de gebruikers ervaren gedeeltelijk gekoppeld aan hun vermogen om de </w:t>
      </w:r>
      <w:proofErr w:type="spellStart"/>
      <w:r w:rsidRPr="00ED572E">
        <w:rPr>
          <w:lang w:bidi="bn-IN"/>
        </w:rPr>
        <w:t>binnenomstandigheden</w:t>
      </w:r>
      <w:proofErr w:type="spellEnd"/>
      <w:r w:rsidRPr="00ED572E">
        <w:rPr>
          <w:lang w:bidi="bn-IN"/>
        </w:rPr>
        <w:t xml:space="preserve"> te beïnvloeden. Dit is zowel objectief (de ideale temperatuur verschilt voor iedereen) als subjectief (het gevoel dat men de situatie kan controleren). Opdat ze niet tot </w:t>
      </w:r>
      <w:proofErr w:type="spellStart"/>
      <w:r w:rsidRPr="00ED572E">
        <w:rPr>
          <w:lang w:bidi="bn-IN"/>
        </w:rPr>
        <w:t>oververbruik</w:t>
      </w:r>
      <w:proofErr w:type="spellEnd"/>
      <w:r w:rsidRPr="00ED572E">
        <w:rPr>
          <w:lang w:bidi="bn-IN"/>
        </w:rPr>
        <w:t xml:space="preserve"> zou leiden, moet deze mogelijkheid om in te grijpen gekoppeld zijn aan een gepaste informatie (zie EN</w:t>
      </w:r>
      <w:r>
        <w:rPr>
          <w:lang w:bidi="bn-IN"/>
        </w:rPr>
        <w:t>-05 Handleiding)</w:t>
      </w:r>
      <w:r w:rsidRPr="00ED572E">
        <w:rPr>
          <w:lang w:bidi="bn-IN"/>
        </w:rPr>
        <w:t xml:space="preserve"> en zal ze niet totaal zijn.</w:t>
      </w:r>
      <w:r>
        <w:rPr>
          <w:lang w:bidi="bn-IN"/>
        </w:rPr>
        <w:t xml:space="preserve"> </w:t>
      </w:r>
      <w:r w:rsidR="007B6C09">
        <w:rPr>
          <w:lang w:bidi="bn-IN"/>
        </w:rPr>
        <w:t>Vooral bij collectieve afgiftesystemen zoals vloerverwarming moet hierover gewaakt worden opdat het beïnvloeden niet tot een ongeoorloofd meerverbruik</w:t>
      </w:r>
      <w:r w:rsidR="006764BB">
        <w:rPr>
          <w:lang w:bidi="bn-IN"/>
        </w:rPr>
        <w:t xml:space="preserve"> leidt.</w:t>
      </w:r>
    </w:p>
    <w:p w14:paraId="0CF8E81F" w14:textId="77777777" w:rsidR="005A6CDB" w:rsidRPr="00130B6E" w:rsidRDefault="005A6CDB" w:rsidP="005A6CDB">
      <w:pPr>
        <w:rPr>
          <w:u w:val="single"/>
        </w:rPr>
      </w:pPr>
      <w:r w:rsidRPr="00130B6E">
        <w:rPr>
          <w:u w:val="single"/>
        </w:rPr>
        <w:t>Inspiratie</w:t>
      </w:r>
    </w:p>
    <w:p w14:paraId="43EDACE0" w14:textId="352973FF" w:rsidR="005A6CDB" w:rsidRDefault="005A6CDB" w:rsidP="005A6CDB">
      <w:pPr>
        <w:rPr>
          <w:u w:val="single"/>
        </w:rPr>
      </w:pPr>
      <w:r w:rsidRPr="00130B6E">
        <w:rPr>
          <w:u w:val="single"/>
        </w:rPr>
        <w:t>Score</w:t>
      </w:r>
    </w:p>
    <w:p w14:paraId="633B9FAA" w14:textId="77777777" w:rsidR="00176CB9" w:rsidRDefault="00491E18" w:rsidP="00176CB9">
      <w:r>
        <w:t xml:space="preserve">De score is 0 wanneer de minimumtemperatuur in de winter niet gehaald </w:t>
      </w:r>
      <w:r w:rsidR="005E15B4">
        <w:t>wordt</w:t>
      </w:r>
      <w:r w:rsidR="00176CB9">
        <w:t>:</w:t>
      </w:r>
    </w:p>
    <w:p w14:paraId="01EFCDA8" w14:textId="4DDBED4E" w:rsidR="000611D4" w:rsidRDefault="00176CB9" w:rsidP="000611D4">
      <w:pPr>
        <w:pStyle w:val="Lijstalinea"/>
        <w:numPr>
          <w:ilvl w:val="0"/>
          <w:numId w:val="15"/>
        </w:numPr>
        <w:rPr>
          <w:lang w:val="nl-NL"/>
        </w:rPr>
      </w:pPr>
      <w:r w:rsidRPr="000611D4">
        <w:rPr>
          <w:lang w:val="nl-NL"/>
        </w:rPr>
        <w:t>20° C voor de leefruimten (woonkamer, keuken, slaapkamers, werkkamer ...)</w:t>
      </w:r>
      <w:r w:rsidR="000611D4">
        <w:rPr>
          <w:lang w:val="nl-NL"/>
        </w:rPr>
        <w:t>;</w:t>
      </w:r>
    </w:p>
    <w:p w14:paraId="31388FD9" w14:textId="092B99D0" w:rsidR="000611D4" w:rsidRDefault="00176CB9" w:rsidP="000611D4">
      <w:pPr>
        <w:pStyle w:val="Lijstalinea"/>
        <w:numPr>
          <w:ilvl w:val="0"/>
          <w:numId w:val="15"/>
        </w:numPr>
        <w:rPr>
          <w:lang w:val="nl-NL"/>
        </w:rPr>
      </w:pPr>
      <w:r w:rsidRPr="000611D4">
        <w:rPr>
          <w:lang w:val="nl-NL"/>
        </w:rPr>
        <w:t>24° C voor de bad- of douchekamers</w:t>
      </w:r>
      <w:r w:rsidR="000611D4">
        <w:rPr>
          <w:lang w:val="nl-NL"/>
        </w:rPr>
        <w:t>;</w:t>
      </w:r>
    </w:p>
    <w:p w14:paraId="20A81B82" w14:textId="07C12FE0" w:rsidR="00176CB9" w:rsidRPr="000611D4" w:rsidRDefault="00176CB9" w:rsidP="000611D4">
      <w:pPr>
        <w:pStyle w:val="Lijstalinea"/>
        <w:numPr>
          <w:ilvl w:val="0"/>
          <w:numId w:val="15"/>
        </w:numPr>
        <w:rPr>
          <w:lang w:val="nl-NL"/>
        </w:rPr>
      </w:pPr>
      <w:r w:rsidRPr="000611D4">
        <w:rPr>
          <w:lang w:val="nl-NL"/>
        </w:rPr>
        <w:t>16° C voor de gangen en dienstlokalen</w:t>
      </w:r>
      <w:r w:rsidR="000611D4">
        <w:rPr>
          <w:lang w:val="nl-NL"/>
        </w:rPr>
        <w:t>;</w:t>
      </w:r>
    </w:p>
    <w:p w14:paraId="25B6A9BA" w14:textId="30EEF107" w:rsidR="00E936B7" w:rsidRPr="00E936B7" w:rsidRDefault="00E936B7" w:rsidP="00E936B7">
      <w:pPr>
        <w:rPr>
          <w:rFonts w:ascii="Calibri" w:eastAsia="Cambria Math" w:hAnsi="Calibri"/>
          <w:szCs w:val="23"/>
          <w:lang w:val="nl-NL"/>
        </w:rPr>
      </w:pPr>
      <w:r w:rsidRPr="00E936B7">
        <w:rPr>
          <w:rFonts w:ascii="Calibri" w:eastAsia="Cambria Math" w:hAnsi="Calibri"/>
          <w:szCs w:val="23"/>
          <w:lang w:val="nl-NL"/>
        </w:rPr>
        <w:t>De gebruikers beschikken over regelvoorzieningen voor de temperatuur, zoals thermostatische kranen, thermostaten (eventueel met weergave van de temperatuur) ... Het aantal en de aard van de geïnstalleerde regelvoorzieningen zijn bepaald in overleg met de toekomstige gebruiker (of volgens de aanwending van het gebouw), op basis van het vereiste controleniveau volgens het gebruik van de verschillende ruimten (type gebruikers en activiteit), de verwachtingen van de gebruikers en de gewenste graad van comfort</w:t>
      </w:r>
    </w:p>
    <w:p w14:paraId="50B54AC1" w14:textId="0C369796" w:rsidR="005E15B4" w:rsidRPr="00176CB9" w:rsidRDefault="00E936B7" w:rsidP="00E936B7">
      <w:pPr>
        <w:rPr>
          <w:rFonts w:ascii="Calibri" w:eastAsia="Cambria Math" w:hAnsi="Calibri"/>
          <w:szCs w:val="23"/>
          <w:lang w:val="nl-NL"/>
        </w:rPr>
      </w:pPr>
      <w:r w:rsidRPr="00E936B7">
        <w:rPr>
          <w:rFonts w:ascii="Calibri" w:eastAsia="Cambria Math" w:hAnsi="Calibri"/>
          <w:szCs w:val="23"/>
          <w:lang w:val="nl-NL"/>
        </w:rPr>
        <w:t>Let op</w:t>
      </w:r>
      <w:r w:rsidR="00B50E05">
        <w:rPr>
          <w:rFonts w:ascii="Calibri" w:eastAsia="Cambria Math" w:hAnsi="Calibri"/>
          <w:szCs w:val="23"/>
          <w:lang w:val="nl-NL"/>
        </w:rPr>
        <w:t xml:space="preserve">, </w:t>
      </w:r>
      <w:r w:rsidRPr="00E936B7">
        <w:rPr>
          <w:rFonts w:ascii="Calibri" w:eastAsia="Cambria Math" w:hAnsi="Calibri"/>
          <w:szCs w:val="23"/>
          <w:lang w:val="nl-NL"/>
        </w:rPr>
        <w:t>een regeling die in eenzelfde ruimte tegelijkertijd tot verwarming en tot koeling zou kunnen leiden omdat de gebruikers ze onafhankelijk van elkaar kunnen regelen.</w:t>
      </w:r>
    </w:p>
    <w:tbl>
      <w:tblPr>
        <w:tblStyle w:val="Tabelraster"/>
        <w:tblW w:w="0" w:type="auto"/>
        <w:tblLook w:val="04A0" w:firstRow="1" w:lastRow="0" w:firstColumn="1" w:lastColumn="0" w:noHBand="0" w:noVBand="1"/>
      </w:tblPr>
      <w:tblGrid>
        <w:gridCol w:w="8075"/>
        <w:gridCol w:w="987"/>
      </w:tblGrid>
      <w:tr w:rsidR="00E936B7" w:rsidRPr="00130B6E" w14:paraId="566805D6" w14:textId="77777777" w:rsidTr="00F61EEA">
        <w:tc>
          <w:tcPr>
            <w:tcW w:w="8075" w:type="dxa"/>
          </w:tcPr>
          <w:p w14:paraId="19DCC885" w14:textId="77777777" w:rsidR="00E936B7" w:rsidRPr="00130B6E" w:rsidRDefault="00E936B7" w:rsidP="00F61EEA"/>
        </w:tc>
        <w:tc>
          <w:tcPr>
            <w:tcW w:w="987" w:type="dxa"/>
          </w:tcPr>
          <w:p w14:paraId="46055A5A" w14:textId="77777777" w:rsidR="00E936B7" w:rsidRPr="00130B6E" w:rsidRDefault="00E936B7" w:rsidP="00F61EEA">
            <w:r w:rsidRPr="00130B6E">
              <w:t>punten</w:t>
            </w:r>
          </w:p>
        </w:tc>
      </w:tr>
      <w:tr w:rsidR="00E936B7" w:rsidRPr="00130B6E" w14:paraId="4B10270D" w14:textId="77777777" w:rsidTr="00F61EEA">
        <w:tc>
          <w:tcPr>
            <w:tcW w:w="8075" w:type="dxa"/>
          </w:tcPr>
          <w:p w14:paraId="6FB4C618" w14:textId="0ECE6013" w:rsidR="00E936B7" w:rsidRPr="00130B6E" w:rsidRDefault="00E936B7" w:rsidP="00F61EEA">
            <w:r>
              <w:t>De minimumtemperatuur wordt niet gehaald of er kan tegelijkertijd verwarmd en gekoeld worden.</w:t>
            </w:r>
          </w:p>
        </w:tc>
        <w:tc>
          <w:tcPr>
            <w:tcW w:w="987" w:type="dxa"/>
          </w:tcPr>
          <w:p w14:paraId="05208161" w14:textId="466070BB" w:rsidR="00E936B7" w:rsidRPr="00130B6E" w:rsidRDefault="00E936B7" w:rsidP="00F61EEA">
            <w:r>
              <w:t>0</w:t>
            </w:r>
          </w:p>
        </w:tc>
      </w:tr>
      <w:tr w:rsidR="00E936B7" w:rsidRPr="00130B6E" w14:paraId="72797844" w14:textId="77777777" w:rsidTr="00F61EEA">
        <w:tc>
          <w:tcPr>
            <w:tcW w:w="8075" w:type="dxa"/>
          </w:tcPr>
          <w:p w14:paraId="45B6FC22" w14:textId="7103713F" w:rsidR="00E936B7" w:rsidRDefault="00E936B7" w:rsidP="00F61EEA">
            <w:pPr>
              <w:rPr>
                <w:rStyle w:val="normaltextrun"/>
                <w:rFonts w:ascii="Calibri" w:hAnsi="Calibri" w:cs="Calibri"/>
              </w:rPr>
            </w:pPr>
            <w:r>
              <w:t>De temperatuur is regelbaar per ruimte</w:t>
            </w:r>
          </w:p>
        </w:tc>
        <w:tc>
          <w:tcPr>
            <w:tcW w:w="987" w:type="dxa"/>
          </w:tcPr>
          <w:p w14:paraId="17F37919" w14:textId="0E68B1E6" w:rsidR="00E936B7" w:rsidRPr="00130B6E" w:rsidRDefault="00E936B7" w:rsidP="00F61EEA">
            <w:r>
              <w:t>2</w:t>
            </w:r>
          </w:p>
        </w:tc>
      </w:tr>
      <w:tr w:rsidR="00E936B7" w:rsidRPr="00130B6E" w14:paraId="59CDB67B" w14:textId="77777777" w:rsidTr="00F61EEA">
        <w:tc>
          <w:tcPr>
            <w:tcW w:w="8075" w:type="dxa"/>
          </w:tcPr>
          <w:p w14:paraId="3907ADC8" w14:textId="77777777" w:rsidR="00E936B7" w:rsidRDefault="00E936B7" w:rsidP="00F61EEA">
            <w:pPr>
              <w:jc w:val="right"/>
              <w:rPr>
                <w:rStyle w:val="normaltextrun"/>
                <w:rFonts w:ascii="Calibri" w:hAnsi="Calibri" w:cs="Calibri"/>
              </w:rPr>
            </w:pPr>
            <w:r>
              <w:rPr>
                <w:rStyle w:val="normaltextrun"/>
                <w:rFonts w:ascii="Calibri" w:hAnsi="Calibri" w:cs="Calibri"/>
              </w:rPr>
              <w:t>Totaal</w:t>
            </w:r>
          </w:p>
        </w:tc>
        <w:tc>
          <w:tcPr>
            <w:tcW w:w="987" w:type="dxa"/>
          </w:tcPr>
          <w:p w14:paraId="76A2ACD7" w14:textId="77777777" w:rsidR="00E936B7" w:rsidRPr="00130B6E" w:rsidRDefault="00E936B7" w:rsidP="00F61EEA">
            <w:r>
              <w:t>2</w:t>
            </w:r>
          </w:p>
        </w:tc>
      </w:tr>
    </w:tbl>
    <w:p w14:paraId="645762AC" w14:textId="77777777" w:rsidR="00684526" w:rsidRPr="00491E18" w:rsidRDefault="00684526" w:rsidP="005A6CDB"/>
    <w:p w14:paraId="2DEE5286" w14:textId="77777777" w:rsidR="0076520C" w:rsidRDefault="0076520C" w:rsidP="005A6CDB">
      <w:pPr>
        <w:rPr>
          <w:sz w:val="24"/>
          <w:szCs w:val="24"/>
          <w:u w:val="single"/>
        </w:rPr>
      </w:pPr>
    </w:p>
    <w:p w14:paraId="0A24D737" w14:textId="77777777" w:rsidR="0076520C" w:rsidRDefault="0076520C" w:rsidP="005A6CDB">
      <w:pPr>
        <w:rPr>
          <w:sz w:val="24"/>
          <w:szCs w:val="24"/>
          <w:u w:val="single"/>
        </w:rPr>
      </w:pPr>
    </w:p>
    <w:p w14:paraId="765CD641" w14:textId="2AE0B8F8" w:rsidR="005D0002" w:rsidRPr="00130B6E" w:rsidRDefault="005D0002" w:rsidP="005A6CDB">
      <w:pPr>
        <w:rPr>
          <w:sz w:val="24"/>
          <w:szCs w:val="24"/>
          <w:u w:val="single"/>
        </w:rPr>
      </w:pPr>
      <w:r w:rsidRPr="00130B6E">
        <w:rPr>
          <w:sz w:val="24"/>
          <w:szCs w:val="24"/>
          <w:u w:val="single"/>
        </w:rPr>
        <w:lastRenderedPageBreak/>
        <w:t>WE-03 Natuurlijke lichtinval</w:t>
      </w:r>
    </w:p>
    <w:p w14:paraId="10E8DDC8" w14:textId="562693A2" w:rsidR="005A6CDB" w:rsidRDefault="005A6CDB" w:rsidP="005A6CDB">
      <w:pPr>
        <w:rPr>
          <w:u w:val="single"/>
        </w:rPr>
      </w:pPr>
      <w:r w:rsidRPr="00130B6E">
        <w:rPr>
          <w:u w:val="single"/>
        </w:rPr>
        <w:t>Maatregel</w:t>
      </w:r>
    </w:p>
    <w:p w14:paraId="3B351A73" w14:textId="2D3D88D8" w:rsidR="001046C6" w:rsidRPr="001046C6" w:rsidRDefault="006E7F02" w:rsidP="001046C6">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Zo veel mogelijk natuurlijk daglicht in </w:t>
      </w:r>
      <w:r w:rsidR="000B2F0B">
        <w:rPr>
          <w:rFonts w:ascii="Calibri" w:eastAsia="Times New Roman" w:hAnsi="Calibri" w:cs="Calibri"/>
          <w:color w:val="000000"/>
          <w:lang w:eastAsia="nl-BE"/>
        </w:rPr>
        <w:t>het gebouw</w:t>
      </w:r>
      <w:r>
        <w:rPr>
          <w:rFonts w:ascii="Calibri" w:eastAsia="Times New Roman" w:hAnsi="Calibri" w:cs="Calibri"/>
          <w:color w:val="000000"/>
          <w:lang w:eastAsia="nl-BE"/>
        </w:rPr>
        <w:t xml:space="preserve"> brengen.</w:t>
      </w:r>
      <w:r w:rsidR="006E206C">
        <w:rPr>
          <w:rFonts w:ascii="Calibri" w:eastAsia="Times New Roman" w:hAnsi="Calibri" w:cs="Calibri"/>
          <w:color w:val="000000"/>
          <w:lang w:eastAsia="nl-BE"/>
        </w:rPr>
        <w:t xml:space="preserve"> Aanpasbaar door de gebruiker</w:t>
      </w:r>
      <w:r w:rsidR="001046C6" w:rsidRPr="001046C6">
        <w:rPr>
          <w:rFonts w:ascii="Calibri" w:eastAsia="Times New Roman" w:hAnsi="Calibri" w:cs="Calibri"/>
          <w:color w:val="000000"/>
          <w:lang w:eastAsia="nl-BE"/>
        </w:rPr>
        <w:t>.</w:t>
      </w:r>
    </w:p>
    <w:p w14:paraId="5090F249" w14:textId="0967FD66" w:rsidR="005A6CDB" w:rsidRDefault="001046C6" w:rsidP="005A6CDB">
      <w:pPr>
        <w:rPr>
          <w:u w:val="single"/>
        </w:rPr>
      </w:pPr>
      <w:r>
        <w:rPr>
          <w:u w:val="single"/>
        </w:rPr>
        <w:br/>
      </w:r>
      <w:r w:rsidR="005A6CDB" w:rsidRPr="00130B6E">
        <w:rPr>
          <w:u w:val="single"/>
        </w:rPr>
        <w:t>Doelstelling</w:t>
      </w:r>
    </w:p>
    <w:p w14:paraId="7570EC59" w14:textId="0827F850" w:rsidR="007C0C96" w:rsidRPr="00130B6E" w:rsidRDefault="007C0C96" w:rsidP="005A6CDB">
      <w:pPr>
        <w:rPr>
          <w:u w:val="single"/>
        </w:rPr>
      </w:pPr>
      <w:r w:rsidRPr="00ED572E">
        <w:rPr>
          <w:color w:val="000000"/>
          <w:szCs w:val="20"/>
        </w:rPr>
        <w:t>Deze maatregel valoriseert de optimalisatie van de natuurlijke verlichting in een gebouw en de beheersing van de bronnen van ongemak. Deze optimalisatie is om twee redenen belangrijk: ze biedt de gebruikers van het gebouw een beter comfort en ze draagt bij tot de energiebesparing, door de behoefte aan kunstlicht te verminderen.</w:t>
      </w:r>
    </w:p>
    <w:p w14:paraId="63ABAFF0" w14:textId="1EA7CF96" w:rsidR="005A6CDB" w:rsidRDefault="005A6CDB" w:rsidP="005A6CDB">
      <w:pPr>
        <w:rPr>
          <w:u w:val="single"/>
        </w:rPr>
      </w:pPr>
      <w:r w:rsidRPr="00130B6E">
        <w:rPr>
          <w:u w:val="single"/>
        </w:rPr>
        <w:t>Toelichting</w:t>
      </w:r>
    </w:p>
    <w:p w14:paraId="1A15CF69" w14:textId="77777777" w:rsidR="008546B9" w:rsidRDefault="008546B9" w:rsidP="008546B9">
      <w:pPr>
        <w:rPr>
          <w:szCs w:val="20"/>
        </w:rPr>
      </w:pPr>
      <w:bookmarkStart w:id="0" w:name="_Toc392660519"/>
      <w:r w:rsidRPr="00ED572E">
        <w:rPr>
          <w:szCs w:val="20"/>
        </w:rPr>
        <w:t xml:space="preserve">De beschikbaarheid van natuurlijk licht wordt geëvalueerd door rekening te houden met de analyse van de </w:t>
      </w:r>
      <w:bookmarkEnd w:id="0"/>
      <w:r>
        <w:rPr>
          <w:szCs w:val="20"/>
        </w:rPr>
        <w:t>daglichtautonomie. Daglichtautonomie is het percentage van de jaarlijkse gebruikstijd overdag waarbij de vereiste verlichtingssterkte enkel met daglicht gerealiseerd kan worden.</w:t>
      </w:r>
    </w:p>
    <w:p w14:paraId="4C8966B9" w14:textId="6A427CF3" w:rsidR="005A6CDB" w:rsidRDefault="005A6CDB" w:rsidP="005A6CDB">
      <w:pPr>
        <w:rPr>
          <w:u w:val="single"/>
        </w:rPr>
      </w:pPr>
      <w:r w:rsidRPr="00130B6E">
        <w:rPr>
          <w:u w:val="single"/>
        </w:rPr>
        <w:t>Inspiratie</w:t>
      </w:r>
    </w:p>
    <w:p w14:paraId="13C05EE1" w14:textId="413A449B" w:rsidR="001813E2" w:rsidRPr="001813E2" w:rsidRDefault="0076520C" w:rsidP="005A6CDB">
      <w:hyperlink r:id="rId68" w:history="1">
        <w:r w:rsidR="001813E2" w:rsidRPr="002C311D">
          <w:rPr>
            <w:rStyle w:val="Hyperlink"/>
          </w:rPr>
          <w:t>https://www.gidsduurzamegebouwen.brussels/nl/zorgen-voor-visueel-comfort-dankzij-natuurlijk-licht.html?IDC=117&amp;IDD=4519</w:t>
        </w:r>
      </w:hyperlink>
      <w:r w:rsidR="001813E2">
        <w:t xml:space="preserve"> </w:t>
      </w:r>
    </w:p>
    <w:p w14:paraId="4E36AD8F" w14:textId="4D0EE4D6" w:rsidR="005A6CDB" w:rsidRDefault="005A6CDB" w:rsidP="005A6CDB">
      <w:pPr>
        <w:rPr>
          <w:u w:val="single"/>
        </w:rPr>
      </w:pPr>
      <w:r w:rsidRPr="00130B6E">
        <w:rPr>
          <w:u w:val="single"/>
        </w:rPr>
        <w:t>Score</w:t>
      </w:r>
    </w:p>
    <w:p w14:paraId="210465CE" w14:textId="787AF35B" w:rsidR="007F335E" w:rsidRDefault="007F335E" w:rsidP="007F335E">
      <w:pPr>
        <w:rPr>
          <w:rFonts w:cs="Vrinda"/>
          <w:szCs w:val="20"/>
          <w:lang w:bidi="bn-IN"/>
        </w:rPr>
      </w:pPr>
      <w:r>
        <w:rPr>
          <w:rFonts w:cs="Vrinda"/>
          <w:szCs w:val="20"/>
          <w:lang w:bidi="bn-IN"/>
        </w:rPr>
        <w:t xml:space="preserve">De maatregel is enkel van toepassing voor verblijfsruimten met een verblijfstijd &gt; 15 minuten. </w:t>
      </w:r>
      <w:r w:rsidR="008C61F6">
        <w:rPr>
          <w:rFonts w:cs="Vrinda"/>
          <w:szCs w:val="20"/>
          <w:lang w:bidi="bn-IN"/>
        </w:rPr>
        <w:t>R</w:t>
      </w:r>
      <w:r>
        <w:rPr>
          <w:rFonts w:cs="Vrinda"/>
          <w:szCs w:val="20"/>
          <w:lang w:bidi="bn-IN"/>
        </w:rPr>
        <w:t>uimten die omwille van hun specificiteit geen daglicht wensen, moeten hier eveneens niet aan voldoen (vb. donkere kamer).</w:t>
      </w:r>
    </w:p>
    <w:p w14:paraId="1FD6ED69" w14:textId="62B4FF48" w:rsidR="001F5853" w:rsidRDefault="001F5853" w:rsidP="007F335E">
      <w:pPr>
        <w:rPr>
          <w:szCs w:val="20"/>
        </w:rPr>
      </w:pPr>
      <w:r w:rsidRPr="00ED572E">
        <w:rPr>
          <w:szCs w:val="20"/>
        </w:rPr>
        <w:t xml:space="preserve">De beschikbaarheid van natuurlijk licht wordt geëvalueerd door rekening te houden met de analyse van de </w:t>
      </w:r>
      <w:r>
        <w:rPr>
          <w:szCs w:val="20"/>
        </w:rPr>
        <w:t>daglichtautonomie. Daglichtautonomie is het percentage van de jaarlijkse gebruikstijd overdag waarbij de vereiste verlichtingssterkte enkel met daglicht gerealiseerd kan worden.</w:t>
      </w:r>
    </w:p>
    <w:p w14:paraId="54B255FB" w14:textId="44DD2829" w:rsidR="002A392E" w:rsidRPr="001F5853" w:rsidRDefault="002A392E" w:rsidP="007F335E">
      <w:pPr>
        <w:rPr>
          <w:szCs w:val="20"/>
        </w:rPr>
      </w:pPr>
      <w:r>
        <w:rPr>
          <w:szCs w:val="20"/>
        </w:rPr>
        <w:t>I</w:t>
      </w:r>
      <w:r w:rsidRPr="002A392E">
        <w:rPr>
          <w:szCs w:val="20"/>
        </w:rPr>
        <w:t>n tegenstelling tot de algemeen gebruikte </w:t>
      </w:r>
      <w:r w:rsidRPr="002A392E">
        <w:rPr>
          <w:i/>
          <w:iCs/>
          <w:szCs w:val="20"/>
        </w:rPr>
        <w:t>daglichtfactor</w:t>
      </w:r>
      <w:r w:rsidRPr="002A392E">
        <w:rPr>
          <w:szCs w:val="20"/>
        </w:rPr>
        <w:t> houdt de </w:t>
      </w:r>
      <w:r w:rsidRPr="002A392E">
        <w:rPr>
          <w:i/>
          <w:iCs/>
          <w:szCs w:val="20"/>
        </w:rPr>
        <w:t>daglichtautonomie</w:t>
      </w:r>
      <w:r w:rsidRPr="002A392E">
        <w:rPr>
          <w:szCs w:val="20"/>
        </w:rPr>
        <w:t> rekening met alle weersomstandigheden in de loop van het jaar. Bijvoorbeeld: een </w:t>
      </w:r>
      <w:r w:rsidRPr="002A392E">
        <w:rPr>
          <w:i/>
          <w:iCs/>
          <w:szCs w:val="20"/>
        </w:rPr>
        <w:t>daglichtautonomie</w:t>
      </w:r>
      <w:r w:rsidRPr="002A392E">
        <w:rPr>
          <w:szCs w:val="20"/>
        </w:rPr>
        <w:t> van 70 % voor een werkplaats die in de week gebruikt wordt van 8 tot 18 uur en een minimale verlichting van 500 </w:t>
      </w:r>
      <w:r w:rsidRPr="002A392E">
        <w:rPr>
          <w:i/>
          <w:iCs/>
          <w:szCs w:val="20"/>
        </w:rPr>
        <w:t>lux</w:t>
      </w:r>
      <w:r w:rsidRPr="002A392E">
        <w:rPr>
          <w:szCs w:val="20"/>
        </w:rPr>
        <w:t> houdt in dat de gebruiker in principe 70 % van het jaar enkel met natuurlijk daglicht kan werken.</w:t>
      </w:r>
      <w:r w:rsidR="00455520">
        <w:rPr>
          <w:szCs w:val="20"/>
        </w:rPr>
        <w:t xml:space="preserve"> In onderstaande tabel </w:t>
      </w:r>
      <w:r w:rsidR="00DB58F3">
        <w:rPr>
          <w:szCs w:val="20"/>
        </w:rPr>
        <w:t xml:space="preserve">staat de omzetting van de daglichtfactor naar de daglichtautonomie </w:t>
      </w:r>
      <w:r w:rsidR="00134432">
        <w:rPr>
          <w:szCs w:val="20"/>
        </w:rPr>
        <w:t xml:space="preserve">voor een kamer die </w:t>
      </w:r>
      <w:r w:rsidR="00DB58F3">
        <w:rPr>
          <w:szCs w:val="20"/>
        </w:rPr>
        <w:t xml:space="preserve"> 250 lux</w:t>
      </w:r>
      <w:r w:rsidR="00134432">
        <w:rPr>
          <w:szCs w:val="20"/>
        </w:rPr>
        <w:t xml:space="preserve"> vraagt tussen 8u en 20u.</w:t>
      </w:r>
    </w:p>
    <w:tbl>
      <w:tblPr>
        <w:tblStyle w:val="Tabelraster"/>
        <w:tblW w:w="0" w:type="auto"/>
        <w:tblLayout w:type="fixed"/>
        <w:tblLook w:val="04A0" w:firstRow="1" w:lastRow="0" w:firstColumn="1" w:lastColumn="0" w:noHBand="0" w:noVBand="1"/>
      </w:tblPr>
      <w:tblGrid>
        <w:gridCol w:w="2265"/>
        <w:gridCol w:w="2265"/>
        <w:gridCol w:w="2266"/>
        <w:gridCol w:w="2266"/>
      </w:tblGrid>
      <w:tr w:rsidR="000008A3" w14:paraId="1E7EDEB3" w14:textId="77777777" w:rsidTr="00F61EEA">
        <w:tc>
          <w:tcPr>
            <w:tcW w:w="2265" w:type="dxa"/>
          </w:tcPr>
          <w:p w14:paraId="7BDCFB95" w14:textId="77777777" w:rsidR="000008A3" w:rsidRDefault="000008A3" w:rsidP="00F61EEA">
            <w:pPr>
              <w:rPr>
                <w:szCs w:val="20"/>
              </w:rPr>
            </w:pPr>
          </w:p>
        </w:tc>
        <w:tc>
          <w:tcPr>
            <w:tcW w:w="2265" w:type="dxa"/>
          </w:tcPr>
          <w:p w14:paraId="67AC79F7" w14:textId="77777777" w:rsidR="000008A3" w:rsidRDefault="000008A3" w:rsidP="00F61EEA">
            <w:pPr>
              <w:rPr>
                <w:szCs w:val="20"/>
              </w:rPr>
            </w:pPr>
            <w:r>
              <w:rPr>
                <w:szCs w:val="20"/>
              </w:rPr>
              <w:t>Daglichtautonomie</w:t>
            </w:r>
          </w:p>
        </w:tc>
        <w:tc>
          <w:tcPr>
            <w:tcW w:w="2266" w:type="dxa"/>
          </w:tcPr>
          <w:p w14:paraId="5ECFD5DD" w14:textId="77777777" w:rsidR="000008A3" w:rsidRDefault="000008A3" w:rsidP="00F61EEA">
            <w:pPr>
              <w:rPr>
                <w:szCs w:val="20"/>
              </w:rPr>
            </w:pPr>
          </w:p>
        </w:tc>
        <w:tc>
          <w:tcPr>
            <w:tcW w:w="2266" w:type="dxa"/>
          </w:tcPr>
          <w:p w14:paraId="664C7705" w14:textId="77777777" w:rsidR="000008A3" w:rsidRDefault="000008A3" w:rsidP="00F61EEA">
            <w:pPr>
              <w:rPr>
                <w:szCs w:val="20"/>
              </w:rPr>
            </w:pPr>
          </w:p>
        </w:tc>
      </w:tr>
      <w:tr w:rsidR="000008A3" w14:paraId="54A939FF" w14:textId="77777777" w:rsidTr="00F61EEA">
        <w:tc>
          <w:tcPr>
            <w:tcW w:w="2265" w:type="dxa"/>
          </w:tcPr>
          <w:p w14:paraId="04323161" w14:textId="77777777" w:rsidR="000008A3" w:rsidRDefault="000008A3" w:rsidP="00F61EEA">
            <w:pPr>
              <w:rPr>
                <w:szCs w:val="20"/>
              </w:rPr>
            </w:pPr>
          </w:p>
        </w:tc>
        <w:tc>
          <w:tcPr>
            <w:tcW w:w="2265" w:type="dxa"/>
          </w:tcPr>
          <w:p w14:paraId="149CFA22" w14:textId="77777777" w:rsidR="000008A3" w:rsidRDefault="000008A3" w:rsidP="00F61EEA">
            <w:pPr>
              <w:rPr>
                <w:szCs w:val="20"/>
              </w:rPr>
            </w:pPr>
            <w:r>
              <w:rPr>
                <w:szCs w:val="20"/>
              </w:rPr>
              <w:t>DF 1%</w:t>
            </w:r>
          </w:p>
        </w:tc>
        <w:tc>
          <w:tcPr>
            <w:tcW w:w="2266" w:type="dxa"/>
          </w:tcPr>
          <w:p w14:paraId="65349E0D" w14:textId="77777777" w:rsidR="000008A3" w:rsidRDefault="000008A3" w:rsidP="00F61EEA">
            <w:pPr>
              <w:rPr>
                <w:szCs w:val="20"/>
              </w:rPr>
            </w:pPr>
            <w:r>
              <w:rPr>
                <w:szCs w:val="20"/>
              </w:rPr>
              <w:t>DF 3 %</w:t>
            </w:r>
          </w:p>
        </w:tc>
        <w:tc>
          <w:tcPr>
            <w:tcW w:w="2266" w:type="dxa"/>
          </w:tcPr>
          <w:p w14:paraId="2EA03F4D" w14:textId="77777777" w:rsidR="000008A3" w:rsidRDefault="000008A3" w:rsidP="00F61EEA">
            <w:pPr>
              <w:rPr>
                <w:szCs w:val="20"/>
              </w:rPr>
            </w:pPr>
            <w:r>
              <w:rPr>
                <w:szCs w:val="20"/>
              </w:rPr>
              <w:t>DF 5%</w:t>
            </w:r>
          </w:p>
        </w:tc>
      </w:tr>
      <w:tr w:rsidR="000008A3" w14:paraId="2A76595B" w14:textId="77777777" w:rsidTr="00F61EEA">
        <w:tc>
          <w:tcPr>
            <w:tcW w:w="2265" w:type="dxa"/>
          </w:tcPr>
          <w:p w14:paraId="042BFAE3" w14:textId="77777777" w:rsidR="000008A3" w:rsidRDefault="000008A3" w:rsidP="00F61EEA">
            <w:pPr>
              <w:rPr>
                <w:szCs w:val="20"/>
              </w:rPr>
            </w:pPr>
            <w:r>
              <w:rPr>
                <w:szCs w:val="20"/>
              </w:rPr>
              <w:t>250 lux</w:t>
            </w:r>
          </w:p>
          <w:p w14:paraId="26448B24" w14:textId="77777777" w:rsidR="000008A3" w:rsidRDefault="000008A3" w:rsidP="00F61EEA">
            <w:pPr>
              <w:rPr>
                <w:szCs w:val="20"/>
              </w:rPr>
            </w:pPr>
            <w:r>
              <w:rPr>
                <w:szCs w:val="20"/>
              </w:rPr>
              <w:t>tussen 8 – 20 uur</w:t>
            </w:r>
          </w:p>
        </w:tc>
        <w:tc>
          <w:tcPr>
            <w:tcW w:w="2265" w:type="dxa"/>
          </w:tcPr>
          <w:p w14:paraId="2E9AB228" w14:textId="77777777" w:rsidR="000008A3" w:rsidRDefault="000008A3" w:rsidP="00F61EEA">
            <w:pPr>
              <w:rPr>
                <w:szCs w:val="20"/>
              </w:rPr>
            </w:pPr>
            <w:r>
              <w:rPr>
                <w:szCs w:val="20"/>
              </w:rPr>
              <w:t>30%</w:t>
            </w:r>
          </w:p>
        </w:tc>
        <w:tc>
          <w:tcPr>
            <w:tcW w:w="2266" w:type="dxa"/>
          </w:tcPr>
          <w:p w14:paraId="7FB16658" w14:textId="77777777" w:rsidR="000008A3" w:rsidRDefault="000008A3" w:rsidP="00F61EEA">
            <w:pPr>
              <w:rPr>
                <w:szCs w:val="20"/>
              </w:rPr>
            </w:pPr>
            <w:r>
              <w:rPr>
                <w:szCs w:val="20"/>
              </w:rPr>
              <w:t>60%</w:t>
            </w:r>
          </w:p>
        </w:tc>
        <w:tc>
          <w:tcPr>
            <w:tcW w:w="2266" w:type="dxa"/>
          </w:tcPr>
          <w:p w14:paraId="53B0388D" w14:textId="77777777" w:rsidR="000008A3" w:rsidRDefault="000008A3" w:rsidP="00F61EEA">
            <w:pPr>
              <w:rPr>
                <w:szCs w:val="20"/>
              </w:rPr>
            </w:pPr>
            <w:r>
              <w:rPr>
                <w:szCs w:val="20"/>
              </w:rPr>
              <w:t>75%</w:t>
            </w:r>
          </w:p>
        </w:tc>
      </w:tr>
    </w:tbl>
    <w:p w14:paraId="6FE17D23" w14:textId="787A5D07" w:rsidR="000008A3" w:rsidRDefault="000008A3" w:rsidP="007F335E">
      <w:pPr>
        <w:rPr>
          <w:rFonts w:cs="Vrinda"/>
          <w:szCs w:val="20"/>
          <w:lang w:bidi="bn-IN"/>
        </w:rPr>
      </w:pPr>
    </w:p>
    <w:p w14:paraId="094FC484" w14:textId="5623F374" w:rsidR="000008A3" w:rsidRDefault="0068332C" w:rsidP="007F335E">
      <w:pPr>
        <w:rPr>
          <w:rFonts w:cs="Vrinda"/>
          <w:szCs w:val="20"/>
          <w:lang w:bidi="bn-IN"/>
        </w:rPr>
      </w:pPr>
      <w:r>
        <w:rPr>
          <w:lang w:val="nl-NL"/>
        </w:rPr>
        <w:t xml:space="preserve">Om visueel ongemak door verblinding te vermijden </w:t>
      </w:r>
      <w:r w:rsidR="00793363">
        <w:rPr>
          <w:lang w:val="nl-NL"/>
        </w:rPr>
        <w:t>is er best een m</w:t>
      </w:r>
      <w:r>
        <w:rPr>
          <w:lang w:val="nl-NL"/>
        </w:rPr>
        <w:t>anueel of a</w:t>
      </w:r>
      <w:r w:rsidRPr="00E27CE4">
        <w:rPr>
          <w:lang w:val="nl-NL"/>
        </w:rPr>
        <w:t xml:space="preserve">utomatisch beheer van de natuurlijke verlichting </w:t>
      </w:r>
      <w:r w:rsidR="00793363">
        <w:rPr>
          <w:lang w:val="nl-NL"/>
        </w:rPr>
        <w:t xml:space="preserve">mogelijk door binnen- of buitenzonnewering. In geval van automatische sturing </w:t>
      </w:r>
      <w:r w:rsidR="000A455C">
        <w:rPr>
          <w:lang w:val="nl-NL"/>
        </w:rPr>
        <w:t xml:space="preserve">is er best een </w:t>
      </w:r>
      <w:r w:rsidRPr="00E27CE4">
        <w:rPr>
          <w:lang w:val="nl-NL"/>
        </w:rPr>
        <w:t>manuele bijsturing</w:t>
      </w:r>
      <w:r>
        <w:rPr>
          <w:lang w:val="nl-NL"/>
        </w:rPr>
        <w:t xml:space="preserve"> </w:t>
      </w:r>
      <w:r w:rsidR="000A455C">
        <w:rPr>
          <w:lang w:val="nl-NL"/>
        </w:rPr>
        <w:t xml:space="preserve">mogelijk </w:t>
      </w:r>
      <w:r>
        <w:rPr>
          <w:lang w:val="nl-NL"/>
        </w:rPr>
        <w:t>voor de verblijfsruimtes.</w:t>
      </w:r>
    </w:p>
    <w:tbl>
      <w:tblPr>
        <w:tblStyle w:val="Tabelraster"/>
        <w:tblW w:w="0" w:type="auto"/>
        <w:tblLook w:val="04A0" w:firstRow="1" w:lastRow="0" w:firstColumn="1" w:lastColumn="0" w:noHBand="0" w:noVBand="1"/>
      </w:tblPr>
      <w:tblGrid>
        <w:gridCol w:w="8075"/>
        <w:gridCol w:w="987"/>
      </w:tblGrid>
      <w:tr w:rsidR="002C7944" w:rsidRPr="00130B6E" w14:paraId="00E2C18F" w14:textId="77777777" w:rsidTr="00F61EEA">
        <w:tc>
          <w:tcPr>
            <w:tcW w:w="8075" w:type="dxa"/>
          </w:tcPr>
          <w:p w14:paraId="66395097" w14:textId="77777777" w:rsidR="002C7944" w:rsidRPr="00130B6E" w:rsidRDefault="002C7944" w:rsidP="00F61EEA"/>
        </w:tc>
        <w:tc>
          <w:tcPr>
            <w:tcW w:w="987" w:type="dxa"/>
          </w:tcPr>
          <w:p w14:paraId="3FD59C87" w14:textId="77777777" w:rsidR="002C7944" w:rsidRPr="00130B6E" w:rsidRDefault="002C7944" w:rsidP="00F61EEA">
            <w:r w:rsidRPr="00130B6E">
              <w:t>punten</w:t>
            </w:r>
          </w:p>
        </w:tc>
      </w:tr>
      <w:tr w:rsidR="005452DA" w:rsidRPr="00130B6E" w14:paraId="263734C5" w14:textId="77777777" w:rsidTr="00F61EEA">
        <w:tc>
          <w:tcPr>
            <w:tcW w:w="8075" w:type="dxa"/>
          </w:tcPr>
          <w:p w14:paraId="6E2C2BE3" w14:textId="052D8599" w:rsidR="005452DA" w:rsidRDefault="005452DA" w:rsidP="00F61EEA">
            <w:r>
              <w:t>Meer dan 10% van alle verblijfsruimtes krijgen geen natuurlijk daglicht.</w:t>
            </w:r>
          </w:p>
        </w:tc>
        <w:tc>
          <w:tcPr>
            <w:tcW w:w="987" w:type="dxa"/>
          </w:tcPr>
          <w:p w14:paraId="2F9C9CC6" w14:textId="3C68A0CF" w:rsidR="005452DA" w:rsidRDefault="00235A80" w:rsidP="00F61EEA">
            <w:r>
              <w:t>0</w:t>
            </w:r>
          </w:p>
        </w:tc>
      </w:tr>
      <w:tr w:rsidR="002C7944" w:rsidRPr="00130B6E" w14:paraId="31406D58" w14:textId="77777777" w:rsidTr="00F61EEA">
        <w:tc>
          <w:tcPr>
            <w:tcW w:w="8075" w:type="dxa"/>
          </w:tcPr>
          <w:p w14:paraId="16284E9D" w14:textId="42DA31F1" w:rsidR="002C7944" w:rsidRPr="00130B6E" w:rsidRDefault="00235A80" w:rsidP="00F61EEA">
            <w:r>
              <w:t>Minstens 90% van de</w:t>
            </w:r>
            <w:r w:rsidR="00134432">
              <w:t xml:space="preserve"> verblijfsruimtes </w:t>
            </w:r>
            <w:r w:rsidR="004C642F">
              <w:t>krijgen</w:t>
            </w:r>
            <w:r w:rsidR="00134432">
              <w:t xml:space="preserve"> </w:t>
            </w:r>
            <w:r w:rsidR="004C642F">
              <w:t>natuurlijk daglicht.</w:t>
            </w:r>
            <w:r w:rsidR="00134432">
              <w:t xml:space="preserve"> </w:t>
            </w:r>
          </w:p>
        </w:tc>
        <w:tc>
          <w:tcPr>
            <w:tcW w:w="987" w:type="dxa"/>
          </w:tcPr>
          <w:p w14:paraId="235C9157" w14:textId="24DBFE7A" w:rsidR="002C7944" w:rsidRPr="00130B6E" w:rsidRDefault="004C642F" w:rsidP="00F61EEA">
            <w:r>
              <w:t>1</w:t>
            </w:r>
          </w:p>
        </w:tc>
      </w:tr>
      <w:tr w:rsidR="002C7944" w:rsidRPr="00130B6E" w14:paraId="5A1656D4" w14:textId="77777777" w:rsidTr="00F61EEA">
        <w:tc>
          <w:tcPr>
            <w:tcW w:w="8075" w:type="dxa"/>
          </w:tcPr>
          <w:p w14:paraId="0FAF83AE" w14:textId="7E4CA0F5" w:rsidR="002C7944" w:rsidRDefault="005452DA" w:rsidP="00F61EEA">
            <w:pPr>
              <w:rPr>
                <w:rStyle w:val="normaltextrun"/>
                <w:rFonts w:ascii="Calibri" w:hAnsi="Calibri" w:cs="Calibri"/>
              </w:rPr>
            </w:pPr>
            <w:r w:rsidRPr="005452DA">
              <w:rPr>
                <w:lang w:val="nl-NL"/>
              </w:rPr>
              <w:lastRenderedPageBreak/>
              <w:t xml:space="preserve">Daglichtautonomie 60% voor minstens 80 % van de </w:t>
            </w:r>
            <w:r>
              <w:rPr>
                <w:lang w:val="nl-NL"/>
              </w:rPr>
              <w:t>verblijfs</w:t>
            </w:r>
            <w:r w:rsidRPr="005452DA">
              <w:rPr>
                <w:lang w:val="nl-NL"/>
              </w:rPr>
              <w:t>ruimtes</w:t>
            </w:r>
          </w:p>
        </w:tc>
        <w:tc>
          <w:tcPr>
            <w:tcW w:w="987" w:type="dxa"/>
          </w:tcPr>
          <w:p w14:paraId="5B5B569B" w14:textId="3BE7F450" w:rsidR="002C7944" w:rsidRPr="00130B6E" w:rsidRDefault="00C716F5" w:rsidP="00F61EEA">
            <w:r>
              <w:t>1</w:t>
            </w:r>
          </w:p>
        </w:tc>
      </w:tr>
      <w:tr w:rsidR="005452DA" w:rsidRPr="00130B6E" w14:paraId="6FE228B7" w14:textId="77777777" w:rsidTr="00F61EEA">
        <w:tc>
          <w:tcPr>
            <w:tcW w:w="8075" w:type="dxa"/>
          </w:tcPr>
          <w:p w14:paraId="796EA48E" w14:textId="774F0BC4" w:rsidR="005452DA" w:rsidRPr="005452DA" w:rsidRDefault="00E27CE4" w:rsidP="00F61EEA">
            <w:pPr>
              <w:rPr>
                <w:lang w:val="nl-NL"/>
              </w:rPr>
            </w:pPr>
            <w:r>
              <w:rPr>
                <w:lang w:val="nl-NL"/>
              </w:rPr>
              <w:t>Manueel of a</w:t>
            </w:r>
            <w:r w:rsidRPr="00E27CE4">
              <w:rPr>
                <w:lang w:val="nl-NL"/>
              </w:rPr>
              <w:t>utomatisch beheer van de natuurlijke verlichting met manuele bijsturing</w:t>
            </w:r>
            <w:r w:rsidR="00C716F5">
              <w:rPr>
                <w:lang w:val="nl-NL"/>
              </w:rPr>
              <w:t xml:space="preserve"> voor de verblijfsruimtes.</w:t>
            </w:r>
          </w:p>
        </w:tc>
        <w:tc>
          <w:tcPr>
            <w:tcW w:w="987" w:type="dxa"/>
          </w:tcPr>
          <w:p w14:paraId="24ABDA4B" w14:textId="2E83520B" w:rsidR="005452DA" w:rsidRDefault="00C716F5" w:rsidP="00F61EEA">
            <w:r>
              <w:t>1</w:t>
            </w:r>
          </w:p>
        </w:tc>
      </w:tr>
      <w:tr w:rsidR="002C7944" w:rsidRPr="00130B6E" w14:paraId="5D1AE612" w14:textId="77777777" w:rsidTr="00F61EEA">
        <w:tc>
          <w:tcPr>
            <w:tcW w:w="8075" w:type="dxa"/>
          </w:tcPr>
          <w:p w14:paraId="260DF55C" w14:textId="77777777" w:rsidR="002C7944" w:rsidRDefault="002C7944" w:rsidP="00F61EEA">
            <w:pPr>
              <w:jc w:val="right"/>
              <w:rPr>
                <w:rStyle w:val="normaltextrun"/>
                <w:rFonts w:ascii="Calibri" w:hAnsi="Calibri" w:cs="Calibri"/>
              </w:rPr>
            </w:pPr>
            <w:r>
              <w:rPr>
                <w:rStyle w:val="normaltextrun"/>
                <w:rFonts w:ascii="Calibri" w:hAnsi="Calibri" w:cs="Calibri"/>
              </w:rPr>
              <w:t>Totaal</w:t>
            </w:r>
          </w:p>
        </w:tc>
        <w:tc>
          <w:tcPr>
            <w:tcW w:w="987" w:type="dxa"/>
          </w:tcPr>
          <w:p w14:paraId="008A84F2" w14:textId="79054485" w:rsidR="002C7944" w:rsidRPr="00130B6E" w:rsidRDefault="005452DA" w:rsidP="00F61EEA">
            <w:r>
              <w:t>3</w:t>
            </w:r>
          </w:p>
        </w:tc>
      </w:tr>
    </w:tbl>
    <w:p w14:paraId="4F6DB9A9" w14:textId="77777777" w:rsidR="0034157B" w:rsidRPr="00130B6E" w:rsidRDefault="0034157B" w:rsidP="005A6CDB">
      <w:pPr>
        <w:rPr>
          <w:u w:val="single"/>
        </w:rPr>
      </w:pPr>
    </w:p>
    <w:p w14:paraId="7CC153C6" w14:textId="22AD2570" w:rsidR="005D0002" w:rsidRPr="00130B6E" w:rsidRDefault="005A6CDB" w:rsidP="005A6CDB">
      <w:pPr>
        <w:rPr>
          <w:sz w:val="24"/>
          <w:szCs w:val="24"/>
          <w:u w:val="single"/>
        </w:rPr>
      </w:pPr>
      <w:r w:rsidRPr="00130B6E">
        <w:rPr>
          <w:sz w:val="24"/>
          <w:szCs w:val="24"/>
          <w:u w:val="single"/>
        </w:rPr>
        <w:t xml:space="preserve"> </w:t>
      </w:r>
      <w:r w:rsidR="005D0002" w:rsidRPr="00130B6E">
        <w:rPr>
          <w:sz w:val="24"/>
          <w:szCs w:val="24"/>
          <w:u w:val="single"/>
        </w:rPr>
        <w:t>WE-04 Kunstlicht</w:t>
      </w:r>
    </w:p>
    <w:p w14:paraId="10261C1F" w14:textId="4E288E79" w:rsidR="005A6CDB" w:rsidRDefault="005A6CDB" w:rsidP="005A6CDB">
      <w:pPr>
        <w:rPr>
          <w:u w:val="single"/>
        </w:rPr>
      </w:pPr>
      <w:r w:rsidRPr="00130B6E">
        <w:rPr>
          <w:u w:val="single"/>
        </w:rPr>
        <w:t>Maatregel</w:t>
      </w:r>
    </w:p>
    <w:p w14:paraId="04EEA20F" w14:textId="4F540BF9" w:rsidR="0060643D" w:rsidRDefault="005A6D76" w:rsidP="00402504">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V</w:t>
      </w:r>
      <w:r w:rsidR="00AC339F" w:rsidRPr="00402504">
        <w:rPr>
          <w:rFonts w:ascii="Calibri" w:eastAsia="Times New Roman" w:hAnsi="Calibri" w:cs="Calibri"/>
          <w:color w:val="000000"/>
          <w:lang w:eastAsia="nl-BE"/>
        </w:rPr>
        <w:t>oldoende verlichtingsniveau volgens EN 12464-1</w:t>
      </w:r>
      <w:r w:rsidR="00AC339F">
        <w:rPr>
          <w:rFonts w:ascii="Calibri" w:eastAsia="Times New Roman" w:hAnsi="Calibri" w:cs="Calibri"/>
          <w:color w:val="000000"/>
          <w:lang w:eastAsia="nl-BE"/>
        </w:rPr>
        <w:t>, a</w:t>
      </w:r>
      <w:r w:rsidR="00402504" w:rsidRPr="00402504">
        <w:rPr>
          <w:rFonts w:ascii="Calibri" w:eastAsia="Times New Roman" w:hAnsi="Calibri" w:cs="Calibri"/>
          <w:color w:val="000000"/>
          <w:lang w:eastAsia="nl-BE"/>
        </w:rPr>
        <w:t>utomatische verlichting</w:t>
      </w:r>
      <w:r w:rsidR="00AC339F">
        <w:rPr>
          <w:rFonts w:ascii="Calibri" w:eastAsia="Times New Roman" w:hAnsi="Calibri" w:cs="Calibri"/>
          <w:color w:val="000000"/>
          <w:lang w:eastAsia="nl-BE"/>
        </w:rPr>
        <w:t xml:space="preserve"> en </w:t>
      </w:r>
      <w:r w:rsidR="00402504" w:rsidRPr="00402504">
        <w:rPr>
          <w:rFonts w:ascii="Calibri" w:eastAsia="Times New Roman" w:hAnsi="Calibri" w:cs="Calibri"/>
          <w:color w:val="000000"/>
          <w:lang w:eastAsia="nl-BE"/>
        </w:rPr>
        <w:t xml:space="preserve">automatische </w:t>
      </w:r>
      <w:proofErr w:type="spellStart"/>
      <w:r w:rsidR="00402504" w:rsidRPr="00402504">
        <w:rPr>
          <w:rFonts w:ascii="Calibri" w:eastAsia="Times New Roman" w:hAnsi="Calibri" w:cs="Calibri"/>
          <w:color w:val="000000"/>
          <w:lang w:eastAsia="nl-BE"/>
        </w:rPr>
        <w:t>daglichtdimmin</w:t>
      </w:r>
      <w:r w:rsidR="00402504">
        <w:rPr>
          <w:rFonts w:ascii="Calibri" w:eastAsia="Times New Roman" w:hAnsi="Calibri" w:cs="Calibri"/>
          <w:color w:val="000000"/>
          <w:lang w:eastAsia="nl-BE"/>
        </w:rPr>
        <w:t>g</w:t>
      </w:r>
      <w:proofErr w:type="spellEnd"/>
      <w:r w:rsidR="00AC339F">
        <w:rPr>
          <w:rFonts w:ascii="Calibri" w:eastAsia="Times New Roman" w:hAnsi="Calibri" w:cs="Calibri"/>
          <w:color w:val="000000"/>
          <w:lang w:eastAsia="nl-BE"/>
        </w:rPr>
        <w:t>.</w:t>
      </w:r>
    </w:p>
    <w:p w14:paraId="01A35723" w14:textId="77777777" w:rsidR="00AC339F" w:rsidRPr="00402504" w:rsidRDefault="00AC339F" w:rsidP="00402504">
      <w:pPr>
        <w:spacing w:after="0" w:line="240" w:lineRule="auto"/>
        <w:rPr>
          <w:rFonts w:ascii="Calibri" w:eastAsia="Times New Roman" w:hAnsi="Calibri" w:cs="Calibri"/>
          <w:color w:val="000000"/>
          <w:lang w:eastAsia="nl-BE"/>
        </w:rPr>
      </w:pPr>
    </w:p>
    <w:p w14:paraId="211182A4" w14:textId="63D5FCAD" w:rsidR="005A6CDB" w:rsidRDefault="005A6CDB" w:rsidP="005A6CDB">
      <w:pPr>
        <w:rPr>
          <w:u w:val="single"/>
        </w:rPr>
      </w:pPr>
      <w:r w:rsidRPr="00130B6E">
        <w:rPr>
          <w:u w:val="single"/>
        </w:rPr>
        <w:t>Doelstelling</w:t>
      </w:r>
    </w:p>
    <w:p w14:paraId="783C666D" w14:textId="77777777" w:rsidR="004A4CAA" w:rsidRDefault="00D516C6" w:rsidP="004A4CAA">
      <w:pPr>
        <w:spacing w:after="0" w:line="240" w:lineRule="auto"/>
        <w:rPr>
          <w:rFonts w:ascii="Calibri" w:eastAsia="Times New Roman" w:hAnsi="Calibri" w:cs="Calibri"/>
          <w:color w:val="000000"/>
          <w:lang w:eastAsia="nl-BE"/>
        </w:rPr>
      </w:pPr>
      <w:r w:rsidRPr="00ED572E">
        <w:rPr>
          <w:color w:val="000000"/>
          <w:szCs w:val="20"/>
        </w:rPr>
        <w:t xml:space="preserve">Deze maatregel valoriseert de geïnstalleerde voorzieningen voor kunstlicht die een uitvoering van de activiteiten met optimaal comfort mogelijk maken, </w:t>
      </w:r>
      <w:r w:rsidR="004A4CAA">
        <w:rPr>
          <w:color w:val="000000"/>
          <w:szCs w:val="20"/>
        </w:rPr>
        <w:t xml:space="preserve">idealiter met automatische </w:t>
      </w:r>
      <w:r w:rsidR="004A4CAA" w:rsidRPr="00402504">
        <w:rPr>
          <w:rFonts w:ascii="Calibri" w:eastAsia="Times New Roman" w:hAnsi="Calibri" w:cs="Calibri"/>
          <w:color w:val="000000"/>
          <w:lang w:eastAsia="nl-BE"/>
        </w:rPr>
        <w:t>verlichting</w:t>
      </w:r>
      <w:r w:rsidR="004A4CAA">
        <w:rPr>
          <w:rFonts w:ascii="Calibri" w:eastAsia="Times New Roman" w:hAnsi="Calibri" w:cs="Calibri"/>
          <w:color w:val="000000"/>
          <w:lang w:eastAsia="nl-BE"/>
        </w:rPr>
        <w:t xml:space="preserve"> en </w:t>
      </w:r>
      <w:r w:rsidR="004A4CAA" w:rsidRPr="00402504">
        <w:rPr>
          <w:rFonts w:ascii="Calibri" w:eastAsia="Times New Roman" w:hAnsi="Calibri" w:cs="Calibri"/>
          <w:color w:val="000000"/>
          <w:lang w:eastAsia="nl-BE"/>
        </w:rPr>
        <w:t xml:space="preserve">automatische </w:t>
      </w:r>
      <w:proofErr w:type="spellStart"/>
      <w:r w:rsidR="004A4CAA" w:rsidRPr="00402504">
        <w:rPr>
          <w:rFonts w:ascii="Calibri" w:eastAsia="Times New Roman" w:hAnsi="Calibri" w:cs="Calibri"/>
          <w:color w:val="000000"/>
          <w:lang w:eastAsia="nl-BE"/>
        </w:rPr>
        <w:t>daglichtdimmin</w:t>
      </w:r>
      <w:r w:rsidR="004A4CAA">
        <w:rPr>
          <w:rFonts w:ascii="Calibri" w:eastAsia="Times New Roman" w:hAnsi="Calibri" w:cs="Calibri"/>
          <w:color w:val="000000"/>
          <w:lang w:eastAsia="nl-BE"/>
        </w:rPr>
        <w:t>g</w:t>
      </w:r>
      <w:proofErr w:type="spellEnd"/>
      <w:r w:rsidR="004A4CAA">
        <w:rPr>
          <w:rFonts w:ascii="Calibri" w:eastAsia="Times New Roman" w:hAnsi="Calibri" w:cs="Calibri"/>
          <w:color w:val="000000"/>
          <w:lang w:eastAsia="nl-BE"/>
        </w:rPr>
        <w:t>.</w:t>
      </w:r>
    </w:p>
    <w:p w14:paraId="37CD9BF4" w14:textId="29D7FA8D" w:rsidR="005A6CDB" w:rsidRDefault="004A4CAA" w:rsidP="005A6CDB">
      <w:pPr>
        <w:rPr>
          <w:u w:val="single"/>
        </w:rPr>
      </w:pPr>
      <w:r>
        <w:rPr>
          <w:u w:val="single"/>
        </w:rPr>
        <w:br/>
      </w:r>
      <w:r w:rsidR="005A6CDB" w:rsidRPr="00130B6E">
        <w:rPr>
          <w:u w:val="single"/>
        </w:rPr>
        <w:t>Toelichting</w:t>
      </w:r>
    </w:p>
    <w:p w14:paraId="74514211" w14:textId="4F9CF283" w:rsidR="00192FDB" w:rsidRPr="00192FDB" w:rsidRDefault="00192FDB" w:rsidP="00192FDB">
      <w:pPr>
        <w:rPr>
          <w:lang w:val="nl-NL"/>
        </w:rPr>
      </w:pPr>
      <w:r w:rsidRPr="00192FDB">
        <w:rPr>
          <w:lang w:val="nl-NL"/>
        </w:rPr>
        <w:t>De criteria hebben</w:t>
      </w:r>
      <w:r>
        <w:rPr>
          <w:lang w:val="nl-NL"/>
        </w:rPr>
        <w:t xml:space="preserve"> enkel</w:t>
      </w:r>
      <w:r w:rsidRPr="00192FDB">
        <w:rPr>
          <w:lang w:val="nl-NL"/>
        </w:rPr>
        <w:t xml:space="preserve"> betrekking op de </w:t>
      </w:r>
      <w:r w:rsidRPr="00192FDB">
        <w:rPr>
          <w:i/>
          <w:lang w:val="nl-NL"/>
        </w:rPr>
        <w:t>bezette ruimten</w:t>
      </w:r>
      <w:r w:rsidRPr="00192FDB">
        <w:rPr>
          <w:lang w:val="nl-NL"/>
        </w:rPr>
        <w:t xml:space="preserve">. Men identificeert het type van het lokaal en zijn visuele contact met de buitenwereld. </w:t>
      </w:r>
    </w:p>
    <w:p w14:paraId="6D430B45" w14:textId="6F3AD874" w:rsidR="005A6D76" w:rsidRPr="005A6D76" w:rsidRDefault="005A6CDB" w:rsidP="005A6CDB">
      <w:r w:rsidRPr="00130B6E">
        <w:rPr>
          <w:u w:val="single"/>
        </w:rPr>
        <w:t>Inspiratie</w:t>
      </w:r>
      <w:r w:rsidR="005A6D76">
        <w:rPr>
          <w:u w:val="single"/>
        </w:rPr>
        <w:br/>
      </w:r>
      <w:r w:rsidR="005A6D76">
        <w:rPr>
          <w:u w:val="single"/>
        </w:rPr>
        <w:br/>
      </w:r>
      <w:hyperlink r:id="rId69" w:history="1">
        <w:r w:rsidR="005A6D76" w:rsidRPr="002C311D">
          <w:rPr>
            <w:rStyle w:val="Hyperlink"/>
          </w:rPr>
          <w:t>https://www.ergonomiesite.be/en12464/</w:t>
        </w:r>
      </w:hyperlink>
      <w:r w:rsidR="005A6D76">
        <w:t xml:space="preserve"> </w:t>
      </w:r>
    </w:p>
    <w:p w14:paraId="12A6B59E" w14:textId="7BF9ED5B" w:rsidR="005A6CDB" w:rsidRDefault="005A6CDB" w:rsidP="005A6CDB">
      <w:r w:rsidRPr="00130B6E">
        <w:rPr>
          <w:u w:val="single"/>
        </w:rPr>
        <w:t>Score</w:t>
      </w:r>
      <w:r w:rsidR="002C0F5C">
        <w:rPr>
          <w:u w:val="single"/>
        </w:rPr>
        <w:br/>
      </w:r>
      <w:r w:rsidR="002C0F5C">
        <w:rPr>
          <w:u w:val="single"/>
        </w:rPr>
        <w:br/>
      </w:r>
      <w:r w:rsidR="002C0F5C">
        <w:t>Indien de verlichting niet p</w:t>
      </w:r>
      <w:r w:rsidR="008513D7">
        <w:t>e</w:t>
      </w:r>
      <w:r w:rsidR="002C0F5C">
        <w:t>r ruimt</w:t>
      </w:r>
      <w:r w:rsidR="008513D7">
        <w:t>e</w:t>
      </w:r>
      <w:r w:rsidR="002C0F5C">
        <w:t xml:space="preserve"> kan </w:t>
      </w:r>
      <w:r w:rsidR="008513D7">
        <w:t xml:space="preserve">geregeld </w:t>
      </w:r>
      <w:r w:rsidR="002C0F5C">
        <w:t xml:space="preserve">worden is de score </w:t>
      </w:r>
      <w:r w:rsidR="008513D7">
        <w:t>op dit criterium 0 punten.</w:t>
      </w:r>
    </w:p>
    <w:p w14:paraId="3E13B119" w14:textId="288975E9" w:rsidR="000B721A" w:rsidRDefault="000B721A" w:rsidP="005A6CDB">
      <w:pPr>
        <w:rPr>
          <w:bCs/>
          <w:lang w:val="nl-NL"/>
        </w:rPr>
      </w:pPr>
      <w:r>
        <w:t xml:space="preserve">1 punt indien de verlichting voldoet aan de norm </w:t>
      </w:r>
      <w:hyperlink r:id="rId70" w:history="1">
        <w:r w:rsidRPr="00E146B7">
          <w:rPr>
            <w:rStyle w:val="Hyperlink"/>
            <w:bCs/>
            <w:lang w:val="nl-NL"/>
          </w:rPr>
          <w:t>EN 12464-1</w:t>
        </w:r>
      </w:hyperlink>
      <w:r w:rsidR="00E146B7">
        <w:rPr>
          <w:bCs/>
          <w:lang w:val="nl-NL"/>
        </w:rPr>
        <w:t>.</w:t>
      </w:r>
    </w:p>
    <w:p w14:paraId="3C7D3034" w14:textId="7C0A4E35" w:rsidR="00E146B7" w:rsidRDefault="00E146B7" w:rsidP="005A6CDB">
      <w:r>
        <w:t>1 extra punt indien in alle niet permanent</w:t>
      </w:r>
      <w:r w:rsidR="006311AD">
        <w:t xml:space="preserve"> bezette ruimtes de verlichting automatisch uitschakelt bij afwezigheid.</w:t>
      </w:r>
    </w:p>
    <w:p w14:paraId="32673DDE" w14:textId="677B948A" w:rsidR="006311AD" w:rsidRPr="00E146B7" w:rsidRDefault="006311AD" w:rsidP="005A6CDB">
      <w:r>
        <w:t xml:space="preserve">1 extra punt indien </w:t>
      </w:r>
      <w:r w:rsidR="00010C40">
        <w:t xml:space="preserve">in </w:t>
      </w:r>
      <w:r w:rsidR="0052265E">
        <w:t>10% van de bezette ruimtes</w:t>
      </w:r>
      <w:r w:rsidR="00E94EEE">
        <w:t xml:space="preserve"> automatische </w:t>
      </w:r>
      <w:proofErr w:type="spellStart"/>
      <w:r w:rsidR="00E94EEE">
        <w:t>daglichtdimming</w:t>
      </w:r>
      <w:proofErr w:type="spellEnd"/>
      <w:r w:rsidR="00E94EEE">
        <w:t xml:space="preserve"> wordt toegepast</w:t>
      </w:r>
      <w:r w:rsidR="00C34AFD">
        <w:t>.</w:t>
      </w:r>
    </w:p>
    <w:tbl>
      <w:tblPr>
        <w:tblStyle w:val="Tabelraster"/>
        <w:tblW w:w="0" w:type="auto"/>
        <w:tblLook w:val="04A0" w:firstRow="1" w:lastRow="0" w:firstColumn="1" w:lastColumn="0" w:noHBand="0" w:noVBand="1"/>
      </w:tblPr>
      <w:tblGrid>
        <w:gridCol w:w="8075"/>
        <w:gridCol w:w="987"/>
      </w:tblGrid>
      <w:tr w:rsidR="0056619D" w:rsidRPr="00130B6E" w14:paraId="59F4AC04" w14:textId="77777777" w:rsidTr="00F61EEA">
        <w:tc>
          <w:tcPr>
            <w:tcW w:w="8075" w:type="dxa"/>
          </w:tcPr>
          <w:p w14:paraId="250B3CEF" w14:textId="740E760D" w:rsidR="0056619D" w:rsidRPr="0047352B" w:rsidRDefault="0056619D" w:rsidP="00F61EEA">
            <w:pPr>
              <w:rPr>
                <w:bCs/>
              </w:rPr>
            </w:pPr>
          </w:p>
        </w:tc>
        <w:tc>
          <w:tcPr>
            <w:tcW w:w="987" w:type="dxa"/>
          </w:tcPr>
          <w:p w14:paraId="3B2D752A" w14:textId="77777777" w:rsidR="0056619D" w:rsidRPr="00130B6E" w:rsidRDefault="0056619D" w:rsidP="00F61EEA">
            <w:r w:rsidRPr="00130B6E">
              <w:t>punten</w:t>
            </w:r>
          </w:p>
        </w:tc>
      </w:tr>
      <w:tr w:rsidR="0056619D" w:rsidRPr="00130B6E" w14:paraId="6E0FDCE3" w14:textId="77777777" w:rsidTr="00F61EEA">
        <w:tc>
          <w:tcPr>
            <w:tcW w:w="8075" w:type="dxa"/>
          </w:tcPr>
          <w:p w14:paraId="33266E42" w14:textId="69D3D26C" w:rsidR="0056619D" w:rsidRPr="00130B6E" w:rsidRDefault="00916DDC" w:rsidP="00F61EEA">
            <w:r w:rsidRPr="0047352B">
              <w:rPr>
                <w:bCs/>
                <w:lang w:val="nl-NL"/>
              </w:rPr>
              <w:t>Verlichtingsniveau volgens EN 12464-1</w:t>
            </w:r>
            <w:r>
              <w:rPr>
                <w:bCs/>
                <w:lang w:val="nl-NL"/>
              </w:rPr>
              <w:t xml:space="preserve"> in minstens 90% van de bezette ruimten</w:t>
            </w:r>
          </w:p>
        </w:tc>
        <w:tc>
          <w:tcPr>
            <w:tcW w:w="987" w:type="dxa"/>
          </w:tcPr>
          <w:p w14:paraId="6460BBC2" w14:textId="77777777" w:rsidR="0056619D" w:rsidRPr="00130B6E" w:rsidRDefault="0056619D" w:rsidP="00F61EEA">
            <w:r>
              <w:t>1</w:t>
            </w:r>
          </w:p>
        </w:tc>
      </w:tr>
      <w:tr w:rsidR="0056619D" w:rsidRPr="00130B6E" w14:paraId="34DC4063" w14:textId="77777777" w:rsidTr="00F61EEA">
        <w:tc>
          <w:tcPr>
            <w:tcW w:w="8075" w:type="dxa"/>
          </w:tcPr>
          <w:p w14:paraId="7199E161" w14:textId="1AA9D297" w:rsidR="0056619D" w:rsidRDefault="00916DDC" w:rsidP="00F61EEA">
            <w:pPr>
              <w:rPr>
                <w:rStyle w:val="normaltextrun"/>
                <w:rFonts w:ascii="Calibri" w:hAnsi="Calibri" w:cs="Calibri"/>
              </w:rPr>
            </w:pPr>
            <w:r>
              <w:rPr>
                <w:lang w:val="nl-NL"/>
              </w:rPr>
              <w:t>Automatische verlichting in niet permanent bezette ruimten</w:t>
            </w:r>
          </w:p>
        </w:tc>
        <w:tc>
          <w:tcPr>
            <w:tcW w:w="987" w:type="dxa"/>
          </w:tcPr>
          <w:p w14:paraId="37683C40" w14:textId="77777777" w:rsidR="0056619D" w:rsidRPr="00130B6E" w:rsidRDefault="0056619D" w:rsidP="00F61EEA">
            <w:r>
              <w:t>1</w:t>
            </w:r>
          </w:p>
        </w:tc>
      </w:tr>
      <w:tr w:rsidR="0056619D" w:rsidRPr="00130B6E" w14:paraId="6D472DF8" w14:textId="77777777" w:rsidTr="00F61EEA">
        <w:tc>
          <w:tcPr>
            <w:tcW w:w="8075" w:type="dxa"/>
          </w:tcPr>
          <w:p w14:paraId="009EE757" w14:textId="30502397" w:rsidR="0056619D" w:rsidRPr="005452DA" w:rsidRDefault="0056619D" w:rsidP="00F61EEA">
            <w:pPr>
              <w:rPr>
                <w:lang w:val="nl-NL"/>
              </w:rPr>
            </w:pPr>
            <w:r>
              <w:rPr>
                <w:lang w:val="nl-NL"/>
              </w:rPr>
              <w:t xml:space="preserve">Automatische </w:t>
            </w:r>
            <w:proofErr w:type="spellStart"/>
            <w:r>
              <w:rPr>
                <w:lang w:val="nl-NL"/>
              </w:rPr>
              <w:t>daglichtdimming</w:t>
            </w:r>
            <w:proofErr w:type="spellEnd"/>
            <w:r>
              <w:rPr>
                <w:lang w:val="nl-NL"/>
              </w:rPr>
              <w:t xml:space="preserve"> </w:t>
            </w:r>
          </w:p>
        </w:tc>
        <w:tc>
          <w:tcPr>
            <w:tcW w:w="987" w:type="dxa"/>
          </w:tcPr>
          <w:p w14:paraId="6B1DB21F" w14:textId="77777777" w:rsidR="0056619D" w:rsidRDefault="0056619D" w:rsidP="00F61EEA">
            <w:r>
              <w:t>1</w:t>
            </w:r>
          </w:p>
        </w:tc>
      </w:tr>
      <w:tr w:rsidR="0056619D" w:rsidRPr="00130B6E" w14:paraId="55DA4952" w14:textId="77777777" w:rsidTr="00F61EEA">
        <w:tc>
          <w:tcPr>
            <w:tcW w:w="8075" w:type="dxa"/>
          </w:tcPr>
          <w:p w14:paraId="5EBB7F40" w14:textId="77777777" w:rsidR="0056619D" w:rsidRDefault="0056619D" w:rsidP="00F61EEA">
            <w:pPr>
              <w:jc w:val="right"/>
              <w:rPr>
                <w:rStyle w:val="normaltextrun"/>
                <w:rFonts w:ascii="Calibri" w:hAnsi="Calibri" w:cs="Calibri"/>
              </w:rPr>
            </w:pPr>
            <w:r>
              <w:rPr>
                <w:rStyle w:val="normaltextrun"/>
                <w:rFonts w:ascii="Calibri" w:hAnsi="Calibri" w:cs="Calibri"/>
              </w:rPr>
              <w:t>Totaal</w:t>
            </w:r>
          </w:p>
        </w:tc>
        <w:tc>
          <w:tcPr>
            <w:tcW w:w="987" w:type="dxa"/>
          </w:tcPr>
          <w:p w14:paraId="5A0D9357" w14:textId="77777777" w:rsidR="0056619D" w:rsidRPr="00130B6E" w:rsidRDefault="0056619D" w:rsidP="00F61EEA">
            <w:r>
              <w:t>3</w:t>
            </w:r>
          </w:p>
        </w:tc>
      </w:tr>
    </w:tbl>
    <w:p w14:paraId="1A616277" w14:textId="77777777" w:rsidR="0056619D" w:rsidRPr="00130B6E" w:rsidRDefault="0056619D" w:rsidP="005A6CDB">
      <w:pPr>
        <w:rPr>
          <w:u w:val="single"/>
        </w:rPr>
      </w:pPr>
    </w:p>
    <w:p w14:paraId="1FB7DB00" w14:textId="114F1001" w:rsidR="005D0002" w:rsidRPr="00130B6E" w:rsidRDefault="005D0002" w:rsidP="005A6CDB">
      <w:r w:rsidRPr="00130B6E">
        <w:rPr>
          <w:sz w:val="24"/>
          <w:szCs w:val="24"/>
          <w:u w:val="single"/>
        </w:rPr>
        <w:t xml:space="preserve">WE-05 </w:t>
      </w:r>
      <w:proofErr w:type="spellStart"/>
      <w:r w:rsidRPr="00130B6E">
        <w:rPr>
          <w:sz w:val="24"/>
          <w:szCs w:val="24"/>
          <w:u w:val="single"/>
        </w:rPr>
        <w:t>Binnenlucht</w:t>
      </w:r>
      <w:proofErr w:type="spellEnd"/>
    </w:p>
    <w:p w14:paraId="661F7A10" w14:textId="077105AC" w:rsidR="005A6CDB" w:rsidRDefault="005A6CDB" w:rsidP="005A6CDB">
      <w:pPr>
        <w:rPr>
          <w:u w:val="single"/>
        </w:rPr>
      </w:pPr>
      <w:r w:rsidRPr="00130B6E">
        <w:rPr>
          <w:u w:val="single"/>
        </w:rPr>
        <w:t>Maatregel</w:t>
      </w:r>
    </w:p>
    <w:p w14:paraId="6571EBD3" w14:textId="426119A5" w:rsidR="00AF00EE" w:rsidRPr="00AF00EE" w:rsidRDefault="00AF00EE" w:rsidP="00AF00EE">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L</w:t>
      </w:r>
      <w:r w:rsidRPr="00AF00EE">
        <w:rPr>
          <w:rFonts w:ascii="Calibri" w:eastAsia="Times New Roman" w:hAnsi="Calibri" w:cs="Calibri"/>
          <w:color w:val="000000"/>
          <w:lang w:eastAsia="nl-BE"/>
        </w:rPr>
        <w:t>uchtkwaliteit</w:t>
      </w:r>
      <w:r>
        <w:rPr>
          <w:rFonts w:ascii="Calibri" w:eastAsia="Times New Roman" w:hAnsi="Calibri" w:cs="Calibri"/>
          <w:color w:val="000000"/>
          <w:lang w:eastAsia="nl-BE"/>
        </w:rPr>
        <w:t xml:space="preserve"> (</w:t>
      </w:r>
      <w:r w:rsidRPr="00AF00EE">
        <w:rPr>
          <w:rFonts w:ascii="Calibri" w:eastAsia="Times New Roman" w:hAnsi="Calibri" w:cs="Calibri"/>
          <w:color w:val="000000"/>
          <w:lang w:eastAsia="nl-BE"/>
        </w:rPr>
        <w:t xml:space="preserve">IDA </w:t>
      </w:r>
      <w:r>
        <w:rPr>
          <w:rFonts w:ascii="Calibri" w:eastAsia="Times New Roman" w:hAnsi="Calibri" w:cs="Calibri"/>
          <w:color w:val="000000"/>
          <w:lang w:eastAsia="nl-BE"/>
        </w:rPr>
        <w:t>klasse)</w:t>
      </w:r>
      <w:r w:rsidRPr="00AF00EE">
        <w:rPr>
          <w:rFonts w:ascii="Calibri" w:eastAsia="Times New Roman" w:hAnsi="Calibri" w:cs="Calibri"/>
          <w:color w:val="000000"/>
          <w:lang w:eastAsia="nl-BE"/>
        </w:rPr>
        <w:t>, opname verse lucht niet nabij afval, parkeerterrein</w:t>
      </w:r>
      <w:r>
        <w:rPr>
          <w:rFonts w:ascii="Calibri" w:eastAsia="Times New Roman" w:hAnsi="Calibri" w:cs="Calibri"/>
          <w:color w:val="000000"/>
          <w:lang w:eastAsia="nl-BE"/>
        </w:rPr>
        <w:t xml:space="preserve"> of</w:t>
      </w:r>
      <w:r w:rsidRPr="00AF00EE">
        <w:rPr>
          <w:rFonts w:ascii="Calibri" w:eastAsia="Times New Roman" w:hAnsi="Calibri" w:cs="Calibri"/>
          <w:color w:val="000000"/>
          <w:lang w:eastAsia="nl-BE"/>
        </w:rPr>
        <w:t xml:space="preserve"> weg</w:t>
      </w:r>
      <w:r>
        <w:rPr>
          <w:rFonts w:ascii="Calibri" w:eastAsia="Times New Roman" w:hAnsi="Calibri" w:cs="Calibri"/>
          <w:color w:val="000000"/>
          <w:lang w:eastAsia="nl-BE"/>
        </w:rPr>
        <w:t>.</w:t>
      </w:r>
      <w:r w:rsidR="0026793C">
        <w:rPr>
          <w:rFonts w:ascii="Calibri" w:eastAsia="Times New Roman" w:hAnsi="Calibri" w:cs="Calibri"/>
          <w:color w:val="000000"/>
          <w:lang w:eastAsia="nl-BE"/>
        </w:rPr>
        <w:t xml:space="preserve"> Laag </w:t>
      </w:r>
      <w:proofErr w:type="spellStart"/>
      <w:r w:rsidR="0026793C">
        <w:rPr>
          <w:rFonts w:ascii="Calibri" w:eastAsia="Times New Roman" w:hAnsi="Calibri" w:cs="Calibri"/>
          <w:color w:val="000000"/>
          <w:lang w:eastAsia="nl-BE"/>
        </w:rPr>
        <w:t>emissieve</w:t>
      </w:r>
      <w:proofErr w:type="spellEnd"/>
      <w:r w:rsidR="0026793C">
        <w:rPr>
          <w:rFonts w:ascii="Calibri" w:eastAsia="Times New Roman" w:hAnsi="Calibri" w:cs="Calibri"/>
          <w:color w:val="000000"/>
          <w:lang w:eastAsia="nl-BE"/>
        </w:rPr>
        <w:t xml:space="preserve"> materialen in contact met bin</w:t>
      </w:r>
      <w:r w:rsidR="0017065A">
        <w:rPr>
          <w:rFonts w:ascii="Calibri" w:eastAsia="Times New Roman" w:hAnsi="Calibri" w:cs="Calibri"/>
          <w:color w:val="000000"/>
          <w:lang w:eastAsia="nl-BE"/>
        </w:rPr>
        <w:t>n</w:t>
      </w:r>
      <w:r w:rsidR="0026793C">
        <w:rPr>
          <w:rFonts w:ascii="Calibri" w:eastAsia="Times New Roman" w:hAnsi="Calibri" w:cs="Calibri"/>
          <w:color w:val="000000"/>
          <w:lang w:eastAsia="nl-BE"/>
        </w:rPr>
        <w:t>enklimaat.</w:t>
      </w:r>
    </w:p>
    <w:p w14:paraId="15F35AEC" w14:textId="22219F6B" w:rsidR="00505308" w:rsidRDefault="00505308" w:rsidP="005A6CDB">
      <w:pPr>
        <w:rPr>
          <w:u w:val="single"/>
        </w:rPr>
      </w:pPr>
    </w:p>
    <w:p w14:paraId="7EED827E" w14:textId="77777777" w:rsidR="0076520C" w:rsidRPr="00130B6E" w:rsidRDefault="0076520C" w:rsidP="005A6CDB">
      <w:pPr>
        <w:rPr>
          <w:u w:val="single"/>
        </w:rPr>
      </w:pPr>
    </w:p>
    <w:p w14:paraId="609A94F2" w14:textId="05E8D05C" w:rsidR="005A6CDB" w:rsidRDefault="005A6CDB" w:rsidP="005A6CDB">
      <w:pPr>
        <w:rPr>
          <w:u w:val="single"/>
        </w:rPr>
      </w:pPr>
      <w:r w:rsidRPr="00130B6E">
        <w:rPr>
          <w:u w:val="single"/>
        </w:rPr>
        <w:lastRenderedPageBreak/>
        <w:t>Doelstelling</w:t>
      </w:r>
    </w:p>
    <w:p w14:paraId="4F8E0541" w14:textId="3EAA3C43" w:rsidR="002B537F" w:rsidRPr="002B537F" w:rsidRDefault="00EB4C68" w:rsidP="005A6CDB">
      <w:r w:rsidRPr="00ED572E">
        <w:rPr>
          <w:color w:val="000000"/>
          <w:szCs w:val="20"/>
        </w:rPr>
        <w:t xml:space="preserve">Deze maatregel heeft tot doel </w:t>
      </w:r>
      <w:r>
        <w:rPr>
          <w:color w:val="000000"/>
          <w:szCs w:val="20"/>
        </w:rPr>
        <w:t>(</w:t>
      </w:r>
      <w:r w:rsidRPr="00ED572E">
        <w:rPr>
          <w:color w:val="000000"/>
          <w:szCs w:val="20"/>
        </w:rPr>
        <w:t>rekening houden</w:t>
      </w:r>
      <w:r>
        <w:rPr>
          <w:color w:val="000000"/>
          <w:szCs w:val="20"/>
        </w:rPr>
        <w:t>d</w:t>
      </w:r>
      <w:r w:rsidRPr="00ED572E">
        <w:rPr>
          <w:color w:val="000000"/>
          <w:szCs w:val="20"/>
        </w:rPr>
        <w:t xml:space="preserve"> met de kenmerken van de site</w:t>
      </w:r>
      <w:r>
        <w:rPr>
          <w:color w:val="000000"/>
          <w:szCs w:val="20"/>
        </w:rPr>
        <w:t>)</w:t>
      </w:r>
      <w:r w:rsidRPr="00ED572E">
        <w:rPr>
          <w:color w:val="000000"/>
          <w:szCs w:val="20"/>
        </w:rPr>
        <w:t xml:space="preserve"> om </w:t>
      </w:r>
      <w:r>
        <w:rPr>
          <w:color w:val="000000"/>
          <w:szCs w:val="20"/>
        </w:rPr>
        <w:t xml:space="preserve">binnen </w:t>
      </w:r>
      <w:r w:rsidRPr="00ED572E">
        <w:rPr>
          <w:color w:val="000000"/>
          <w:szCs w:val="20"/>
        </w:rPr>
        <w:t>het gebouw</w:t>
      </w:r>
      <w:r w:rsidR="00911FF1">
        <w:rPr>
          <w:color w:val="000000"/>
          <w:szCs w:val="20"/>
        </w:rPr>
        <w:t xml:space="preserve"> de best mogelijke luchtkwaliteit </w:t>
      </w:r>
      <w:r w:rsidR="00340277">
        <w:rPr>
          <w:color w:val="000000"/>
          <w:szCs w:val="20"/>
        </w:rPr>
        <w:t>te realiseren.</w:t>
      </w:r>
      <w:r w:rsidRPr="00ED572E">
        <w:rPr>
          <w:color w:val="000000"/>
          <w:szCs w:val="20"/>
        </w:rPr>
        <w:t xml:space="preserve"> </w:t>
      </w:r>
    </w:p>
    <w:p w14:paraId="2550FFA7" w14:textId="01600A3D" w:rsidR="005A6CDB" w:rsidRDefault="005A6CDB" w:rsidP="005A6CDB">
      <w:pPr>
        <w:rPr>
          <w:u w:val="single"/>
        </w:rPr>
      </w:pPr>
      <w:r w:rsidRPr="00130B6E">
        <w:rPr>
          <w:u w:val="single"/>
        </w:rPr>
        <w:t>Toelichting</w:t>
      </w:r>
    </w:p>
    <w:p w14:paraId="418D7CEC" w14:textId="0ACE3C2F" w:rsidR="00D96FD7" w:rsidRDefault="00D96FD7" w:rsidP="00D96FD7">
      <w:pPr>
        <w:rPr>
          <w:rFonts w:cs="Cambria"/>
          <w:szCs w:val="20"/>
        </w:rPr>
      </w:pPr>
      <w:r w:rsidRPr="00ED572E">
        <w:rPr>
          <w:szCs w:val="20"/>
        </w:rPr>
        <w:t xml:space="preserve">Een bouwplaats met een bodem van industriële oorsprong kan vervuild zijn. De aanwezigheid van bodemvervuiling kan vereisen dat men het ontwerp van het gebouw of het bouwsysteem aanpast, om de gezondheid van de binnenruimten te garanderen. </w:t>
      </w:r>
      <w:r w:rsidRPr="00ED572E">
        <w:rPr>
          <w:rFonts w:cs="Cambria"/>
          <w:szCs w:val="20"/>
        </w:rPr>
        <w:t>Zodra er bodemverontreiniging van industriële oorsprong (klasse 2) vastgesteld wordt, moet er een “barrière” (</w:t>
      </w:r>
      <w:r>
        <w:rPr>
          <w:rFonts w:cs="Cambria"/>
          <w:szCs w:val="20"/>
        </w:rPr>
        <w:t xml:space="preserve">of </w:t>
      </w:r>
      <w:r w:rsidRPr="00ED572E">
        <w:rPr>
          <w:rFonts w:cs="Cambria"/>
          <w:szCs w:val="20"/>
        </w:rPr>
        <w:t xml:space="preserve">afdichting) voorzien worden. </w:t>
      </w:r>
      <w:r>
        <w:rPr>
          <w:rFonts w:cs="Cambria"/>
          <w:szCs w:val="20"/>
        </w:rPr>
        <w:t>Indien het bodemattest geen informatie weergeeft dienen</w:t>
      </w:r>
      <w:r w:rsidR="00215A1E">
        <w:rPr>
          <w:rFonts w:cs="Cambria"/>
          <w:szCs w:val="20"/>
        </w:rPr>
        <w:t xml:space="preserve"> </w:t>
      </w:r>
      <w:r w:rsidR="00060F91">
        <w:rPr>
          <w:rFonts w:cs="Cambria"/>
          <w:szCs w:val="20"/>
        </w:rPr>
        <w:t>in het geval van bouwwerken</w:t>
      </w:r>
      <w:r>
        <w:rPr>
          <w:rFonts w:cs="Cambria"/>
          <w:szCs w:val="20"/>
        </w:rPr>
        <w:t xml:space="preserve"> bijkomende tests te bevestigen of de bodem wel of niet vervuild is.</w:t>
      </w:r>
    </w:p>
    <w:p w14:paraId="24E79E55" w14:textId="3A98B46A" w:rsidR="00B47F36" w:rsidRDefault="001933C1" w:rsidP="00D96FD7">
      <w:pPr>
        <w:rPr>
          <w:rFonts w:cs="Cambria"/>
          <w:szCs w:val="20"/>
        </w:rPr>
      </w:pPr>
      <w:r w:rsidRPr="001933C1">
        <w:rPr>
          <w:rFonts w:cs="Cambria"/>
          <w:szCs w:val="20"/>
        </w:rPr>
        <w:t xml:space="preserve">Al bij de eerste krijtlijnen van </w:t>
      </w:r>
      <w:r>
        <w:rPr>
          <w:rFonts w:cs="Cambria"/>
          <w:szCs w:val="20"/>
        </w:rPr>
        <w:t>een gebouw</w:t>
      </w:r>
      <w:r w:rsidRPr="001933C1">
        <w:rPr>
          <w:rFonts w:cs="Cambria"/>
          <w:szCs w:val="20"/>
        </w:rPr>
        <w:t xml:space="preserve">ontwerp kunt u bewuste keuzes maken rond luchtkwaliteit. Neem richtlijnen en voorwaarden op in het programma van eisen en in de bestekteksten. Wat een goede </w:t>
      </w:r>
      <w:proofErr w:type="spellStart"/>
      <w:r w:rsidRPr="001933C1">
        <w:rPr>
          <w:rFonts w:cs="Cambria"/>
          <w:szCs w:val="20"/>
        </w:rPr>
        <w:t>binnenlucht</w:t>
      </w:r>
      <w:proofErr w:type="spellEnd"/>
      <w:r w:rsidRPr="001933C1">
        <w:rPr>
          <w:rFonts w:cs="Cambria"/>
          <w:szCs w:val="20"/>
        </w:rPr>
        <w:t xml:space="preserve"> kwaliteit is, vindt u terug in de bijlage van </w:t>
      </w:r>
      <w:hyperlink r:id="rId71" w:tgtFrame="_blank" w:history="1">
        <w:r w:rsidRPr="001933C1">
          <w:rPr>
            <w:rStyle w:val="Hyperlink"/>
            <w:rFonts w:cs="Cambria"/>
            <w:szCs w:val="20"/>
          </w:rPr>
          <w:t>het binnenmilieubesluit</w:t>
        </w:r>
      </w:hyperlink>
      <w:r w:rsidRPr="001933C1">
        <w:rPr>
          <w:rFonts w:cs="Cambria"/>
          <w:szCs w:val="20"/>
        </w:rPr>
        <w:t>. Naast het binnenmilieubesluit, vormen ook de ventilatievoorwaarden binnen de EPB-regelgeving, de codex over het welzijn op het werk en NBN EN 13779 een regelgevend kader voor binnen- en/of buitenluchtkwaliteit. Tot slot zijn er nog de specifieke WVG-regelgeving in de sectorbesluiten, erkenningsnormen en vergunningsvoorwaarden.</w:t>
      </w:r>
    </w:p>
    <w:p w14:paraId="0F4E1B68" w14:textId="162F3EC0" w:rsidR="00B80C88" w:rsidRDefault="00B80C88" w:rsidP="00D96FD7">
      <w:pPr>
        <w:rPr>
          <w:rFonts w:cs="Cambria"/>
          <w:szCs w:val="20"/>
        </w:rPr>
      </w:pPr>
      <w:r>
        <w:rPr>
          <w:rFonts w:cs="Vrinda"/>
          <w:szCs w:val="20"/>
          <w:lang w:bidi="bn-IN"/>
        </w:rPr>
        <w:t>D</w:t>
      </w:r>
      <w:r w:rsidRPr="00ED572E">
        <w:rPr>
          <w:rFonts w:cs="Vrinda"/>
          <w:szCs w:val="20"/>
          <w:lang w:bidi="bn-IN"/>
        </w:rPr>
        <w:t>e impact</w:t>
      </w:r>
      <w:r>
        <w:rPr>
          <w:rFonts w:cs="Vrinda"/>
          <w:szCs w:val="20"/>
          <w:lang w:bidi="bn-IN"/>
        </w:rPr>
        <w:t xml:space="preserve"> van een gebouw</w:t>
      </w:r>
      <w:r w:rsidRPr="00ED572E">
        <w:rPr>
          <w:rFonts w:cs="Vrinda"/>
          <w:szCs w:val="20"/>
          <w:lang w:bidi="bn-IN"/>
        </w:rPr>
        <w:t xml:space="preserve"> op de gezondheid </w:t>
      </w:r>
      <w:r>
        <w:rPr>
          <w:rFonts w:cs="Vrinda"/>
          <w:szCs w:val="20"/>
          <w:lang w:bidi="bn-IN"/>
        </w:rPr>
        <w:t xml:space="preserve">kan </w:t>
      </w:r>
      <w:r w:rsidRPr="00ED572E">
        <w:rPr>
          <w:rFonts w:cs="Vrinda"/>
          <w:szCs w:val="20"/>
          <w:lang w:bidi="bn-IN"/>
        </w:rPr>
        <w:t>beperk</w:t>
      </w:r>
      <w:r>
        <w:rPr>
          <w:rFonts w:cs="Vrinda"/>
          <w:szCs w:val="20"/>
          <w:lang w:bidi="bn-IN"/>
        </w:rPr>
        <w:t>t worden</w:t>
      </w:r>
      <w:r w:rsidRPr="00ED572E">
        <w:rPr>
          <w:rFonts w:cs="Vrinda"/>
          <w:szCs w:val="20"/>
          <w:lang w:bidi="bn-IN"/>
        </w:rPr>
        <w:t xml:space="preserve">, door middel van een gepast voorschrift van materialen voor de </w:t>
      </w:r>
      <w:proofErr w:type="spellStart"/>
      <w:r w:rsidRPr="00ED572E">
        <w:rPr>
          <w:rFonts w:cs="Vrinda"/>
          <w:szCs w:val="20"/>
          <w:lang w:bidi="bn-IN"/>
        </w:rPr>
        <w:t>binnenafwerking</w:t>
      </w:r>
      <w:proofErr w:type="spellEnd"/>
      <w:r w:rsidRPr="00ED572E">
        <w:rPr>
          <w:rFonts w:cs="Vrinda"/>
          <w:szCs w:val="20"/>
          <w:lang w:bidi="bn-IN"/>
        </w:rPr>
        <w:t>, met inbegrip van de waardering van materialen met een label voor lage emissies.</w:t>
      </w:r>
      <w:r w:rsidR="00F219B5">
        <w:rPr>
          <w:rFonts w:cs="Vrinda"/>
          <w:szCs w:val="20"/>
          <w:lang w:bidi="bn-IN"/>
        </w:rPr>
        <w:t xml:space="preserve"> Daarom dat er bij de inrichting of herinrichting van </w:t>
      </w:r>
      <w:r w:rsidR="00B402C7">
        <w:rPr>
          <w:rFonts w:cs="Vrinda"/>
          <w:szCs w:val="20"/>
          <w:lang w:bidi="bn-IN"/>
        </w:rPr>
        <w:t>de ruimtes aandacht moet gaan naar gepaste materialen.</w:t>
      </w:r>
    </w:p>
    <w:p w14:paraId="2F6C672F" w14:textId="0D3392F0" w:rsidR="005A6CDB" w:rsidRDefault="005A6CDB" w:rsidP="005A6CDB">
      <w:pPr>
        <w:rPr>
          <w:u w:val="single"/>
        </w:rPr>
      </w:pPr>
      <w:r w:rsidRPr="00130B6E">
        <w:rPr>
          <w:u w:val="single"/>
        </w:rPr>
        <w:t>Inspiratie</w:t>
      </w:r>
    </w:p>
    <w:p w14:paraId="34BBB600" w14:textId="4D676B8C" w:rsidR="000B4F4C" w:rsidRDefault="0076520C" w:rsidP="005A6CDB">
      <w:hyperlink r:id="rId72" w:history="1">
        <w:r w:rsidR="000B4F4C" w:rsidRPr="002C311D">
          <w:rPr>
            <w:rStyle w:val="Hyperlink"/>
          </w:rPr>
          <w:t>https://www.departementwvg.be/vipa-kenniscentrum-gezonde-zorginfrastructuur-luchtkwaliteit</w:t>
        </w:r>
      </w:hyperlink>
    </w:p>
    <w:p w14:paraId="24B2768F" w14:textId="61B9ECBB" w:rsidR="00926F7A" w:rsidRDefault="0076520C" w:rsidP="005A6CDB">
      <w:hyperlink r:id="rId73" w:history="1">
        <w:r w:rsidR="00926F7A" w:rsidRPr="002C311D">
          <w:rPr>
            <w:rStyle w:val="Hyperlink"/>
          </w:rPr>
          <w:t>https://www.prevent.be/kennisbank/praktijkrichtlijn-binnenluchtkwaliteit</w:t>
        </w:r>
      </w:hyperlink>
      <w:r w:rsidR="00926F7A">
        <w:t xml:space="preserve"> </w:t>
      </w:r>
    </w:p>
    <w:p w14:paraId="4D3BAE84" w14:textId="7D394B80" w:rsidR="00290A72" w:rsidRDefault="0076520C" w:rsidP="005A6CDB">
      <w:hyperlink r:id="rId74" w:history="1">
        <w:r w:rsidR="00290A72" w:rsidRPr="002C311D">
          <w:rPr>
            <w:rStyle w:val="Hyperlink"/>
          </w:rPr>
          <w:t>https://document.environnement.brussels/opac_css/elecfile/Lucht_40.pdf</w:t>
        </w:r>
      </w:hyperlink>
      <w:r w:rsidR="00290A72">
        <w:t xml:space="preserve"> </w:t>
      </w:r>
    </w:p>
    <w:p w14:paraId="1A126829" w14:textId="1217550D" w:rsidR="003325CE" w:rsidRDefault="0076520C" w:rsidP="005A6CDB">
      <w:hyperlink r:id="rId75" w:history="1">
        <w:r w:rsidR="003325CE" w:rsidRPr="002C311D">
          <w:rPr>
            <w:rStyle w:val="Hyperlink"/>
          </w:rPr>
          <w:t>https://omgeving.vlaanderen.be/sites/default/files/atoms/files/Fiches_materialen_2017_1.pdf</w:t>
        </w:r>
      </w:hyperlink>
      <w:r w:rsidR="003325CE">
        <w:t xml:space="preserve"> </w:t>
      </w:r>
    </w:p>
    <w:p w14:paraId="6CBF54C8" w14:textId="1E88C242" w:rsidR="005A6CDB" w:rsidRDefault="005A6CDB" w:rsidP="005A6CDB">
      <w:pPr>
        <w:rPr>
          <w:u w:val="single"/>
        </w:rPr>
      </w:pPr>
      <w:r w:rsidRPr="00130B6E">
        <w:rPr>
          <w:u w:val="single"/>
        </w:rPr>
        <w:t>Score</w:t>
      </w:r>
    </w:p>
    <w:p w14:paraId="7F91296D" w14:textId="0A8E6BAE" w:rsidR="00F35DAA" w:rsidRDefault="00F35DAA" w:rsidP="005A6CDB">
      <w:r w:rsidRPr="00F35DAA">
        <w:t xml:space="preserve">Luchtkwaliteit </w:t>
      </w:r>
      <w:r>
        <w:t>IDA 1</w:t>
      </w:r>
      <w:r w:rsidR="00B0062D">
        <w:t xml:space="preserve"> (hoog) of IDA 2 (middelmatig) staat gelijk aan een </w:t>
      </w:r>
      <w:r w:rsidR="00292546">
        <w:t>verschil</w:t>
      </w:r>
      <w:r w:rsidR="00B0062D">
        <w:t xml:space="preserve"> in CO2-</w:t>
      </w:r>
      <w:r w:rsidR="00FE2DED">
        <w:t xml:space="preserve">concentratie </w:t>
      </w:r>
      <w:r w:rsidR="00C454A6">
        <w:t xml:space="preserve">tussen de </w:t>
      </w:r>
      <w:r w:rsidR="00551722">
        <w:t xml:space="preserve">binnen- en buitenlucht kleiner dan </w:t>
      </w:r>
      <w:r w:rsidR="00061E69">
        <w:t>6</w:t>
      </w:r>
      <w:r w:rsidR="00551722">
        <w:t xml:space="preserve">00 </w:t>
      </w:r>
      <w:proofErr w:type="spellStart"/>
      <w:r w:rsidR="00551722">
        <w:t>ppm</w:t>
      </w:r>
      <w:proofErr w:type="spellEnd"/>
      <w:r w:rsidR="00551722">
        <w:t xml:space="preserve"> </w:t>
      </w:r>
      <w:r w:rsidR="00E33735">
        <w:t>(</w:t>
      </w:r>
      <w:r w:rsidR="00061E69">
        <w:t xml:space="preserve"> &gt; 400 </w:t>
      </w:r>
      <w:proofErr w:type="spellStart"/>
      <w:r w:rsidR="00061E69">
        <w:t>ppm</w:t>
      </w:r>
      <w:proofErr w:type="spellEnd"/>
      <w:r w:rsidR="00061E69">
        <w:t xml:space="preserve"> voor </w:t>
      </w:r>
      <w:r w:rsidR="00E33735">
        <w:t>IDA</w:t>
      </w:r>
      <w:r w:rsidR="00061E69">
        <w:t>2</w:t>
      </w:r>
      <w:r w:rsidR="00E33735">
        <w:t>)</w:t>
      </w:r>
      <w:r w:rsidR="00061E69">
        <w:t xml:space="preserve">. Indien er een ventilatiedebiet van </w:t>
      </w:r>
      <w:r w:rsidR="00191450">
        <w:t xml:space="preserve">40m³/u </w:t>
      </w:r>
      <w:r w:rsidR="00023D91">
        <w:t>scoort met 1 punt. Onder onderstaande voorwaarden kan ook 25m³/u voldoende zijn.</w:t>
      </w:r>
    </w:p>
    <w:p w14:paraId="38C1547E" w14:textId="77777777" w:rsidR="00023D91" w:rsidRPr="00023D91" w:rsidRDefault="00023D91" w:rsidP="00023D91">
      <w:r w:rsidRPr="00023D91">
        <w:rPr>
          <w:i/>
          <w:iCs/>
        </w:rPr>
        <w:t xml:space="preserve">In afwijking van het eerste lid, neemt de werkgever de nodige technische en/of organisatorische maatregelen om ervoor te zorgen dat de CO2-concentratie in de werklokalen gewoonlijk lager is dan 1.200 </w:t>
      </w:r>
      <w:proofErr w:type="spellStart"/>
      <w:r w:rsidRPr="00023D91">
        <w:rPr>
          <w:i/>
          <w:iCs/>
        </w:rPr>
        <w:t>ppm</w:t>
      </w:r>
      <w:proofErr w:type="spellEnd"/>
      <w:r w:rsidRPr="00023D91">
        <w:rPr>
          <w:i/>
          <w:iCs/>
        </w:rPr>
        <w:t xml:space="preserve"> of dat er een minimum ventilatiedebiet van 25 m³/u per aanwezige persoon wordt gerespecteerd, op voorwaarde dat de volgende voorwaarden vervuld zijn:</w:t>
      </w:r>
    </w:p>
    <w:p w14:paraId="6BD32B01" w14:textId="77777777" w:rsidR="00023D91" w:rsidRPr="00023D91" w:rsidRDefault="00023D91" w:rsidP="00023D91">
      <w:pPr>
        <w:numPr>
          <w:ilvl w:val="0"/>
          <w:numId w:val="18"/>
        </w:numPr>
      </w:pPr>
      <w:r w:rsidRPr="00023D91">
        <w:rPr>
          <w:i/>
          <w:iCs/>
        </w:rPr>
        <w:t>de werkgever kan op basis van de resultaten van de risicoanalyse aantonen dat de werknemers een gelijkwaardig of beter beschermingsniveau genieten wat de binnenluchtkwaliteit betreft, doordat de verontreinigingsbronnen bedoeld in § 2, 2° tot 4° werden uitgeschakeld of aanzienlijk werden verminderd, bijvoorbeeld door het gebruik van emissiearme materialen;</w:t>
      </w:r>
    </w:p>
    <w:p w14:paraId="1F25BF46" w14:textId="77777777" w:rsidR="00023D91" w:rsidRPr="00023D91" w:rsidRDefault="00023D91" w:rsidP="00023D91">
      <w:pPr>
        <w:numPr>
          <w:ilvl w:val="0"/>
          <w:numId w:val="18"/>
        </w:numPr>
      </w:pPr>
      <w:r w:rsidRPr="00023D91">
        <w:rPr>
          <w:i/>
          <w:iCs/>
        </w:rPr>
        <w:lastRenderedPageBreak/>
        <w:t>de werkgever heeft hierover voorafgaand het advies gevraagd van de bevoegde preventie-adviseur en van het comité.</w:t>
      </w:r>
    </w:p>
    <w:p w14:paraId="636E22E3" w14:textId="410CF077" w:rsidR="00023D91" w:rsidRDefault="00EF15E8" w:rsidP="005A6CDB">
      <w:r>
        <w:t>In dit geval wordt ook de score van 1 gehaald.</w:t>
      </w:r>
    </w:p>
    <w:p w14:paraId="2A93C0AE" w14:textId="54BE86D4" w:rsidR="00EF15E8" w:rsidRDefault="00EF15E8" w:rsidP="005A6CDB">
      <w:r>
        <w:t>De opname van verse lucht moet gebeuren:</w:t>
      </w:r>
    </w:p>
    <w:p w14:paraId="2C475373" w14:textId="0017CFBE" w:rsidR="00EF15E8" w:rsidRDefault="0014679C" w:rsidP="00EF15E8">
      <w:pPr>
        <w:pStyle w:val="Lijstalinea"/>
        <w:numPr>
          <w:ilvl w:val="0"/>
          <w:numId w:val="15"/>
        </w:numPr>
      </w:pPr>
      <w:r>
        <w:t xml:space="preserve">op </w:t>
      </w:r>
      <w:r w:rsidR="002C3D81">
        <w:t>min</w:t>
      </w:r>
      <w:r w:rsidR="00986A5F">
        <w:t>s</w:t>
      </w:r>
      <w:r w:rsidR="002C3D81">
        <w:t>tens</w:t>
      </w:r>
      <w:r>
        <w:t xml:space="preserve"> 8 meter</w:t>
      </w:r>
      <w:r w:rsidR="002C3D81">
        <w:t xml:space="preserve"> (horizontale afstand)</w:t>
      </w:r>
      <w:r>
        <w:t xml:space="preserve"> </w:t>
      </w:r>
      <w:r w:rsidR="000A693C">
        <w:t>van een zone waar afval wordt opgeslagen</w:t>
      </w:r>
      <w:r w:rsidR="002C3D81">
        <w:t>;</w:t>
      </w:r>
    </w:p>
    <w:p w14:paraId="3F6AD939" w14:textId="1F532D26" w:rsidR="002C3D81" w:rsidRDefault="00986A5F" w:rsidP="00EF15E8">
      <w:pPr>
        <w:pStyle w:val="Lijstalinea"/>
        <w:numPr>
          <w:ilvl w:val="0"/>
          <w:numId w:val="15"/>
        </w:numPr>
      </w:pPr>
      <w:r>
        <w:t xml:space="preserve">op minstens </w:t>
      </w:r>
      <w:r w:rsidR="000F0E9F">
        <w:t>5</w:t>
      </w:r>
      <w:r>
        <w:t xml:space="preserve"> meter (horizontale afstand)</w:t>
      </w:r>
      <w:r w:rsidR="000F0E9F">
        <w:t xml:space="preserve"> van de dichtstbijzijnde autostaanplaats</w:t>
      </w:r>
      <w:r w:rsidR="00A43A98">
        <w:t>;</w:t>
      </w:r>
    </w:p>
    <w:p w14:paraId="54F7DFC6" w14:textId="62BA5455" w:rsidR="00B52DDC" w:rsidRDefault="00FC7DF1" w:rsidP="00EF15E8">
      <w:pPr>
        <w:pStyle w:val="Lijstalinea"/>
        <w:numPr>
          <w:ilvl w:val="0"/>
          <w:numId w:val="15"/>
        </w:numPr>
      </w:pPr>
      <w:r>
        <w:t>op minstens 10 meter (horizontale afstand) van de uitvoer van een rookkanaal;</w:t>
      </w:r>
    </w:p>
    <w:p w14:paraId="21423E16" w14:textId="34B53936" w:rsidR="00FC7DF1" w:rsidRDefault="009910C9" w:rsidP="00EF15E8">
      <w:pPr>
        <w:pStyle w:val="Lijstalinea"/>
        <w:numPr>
          <w:ilvl w:val="0"/>
          <w:numId w:val="15"/>
        </w:numPr>
      </w:pPr>
      <w:r>
        <w:t>op minstens 5 meter (horizontale afstand) van een weg met autoverkeer.</w:t>
      </w:r>
    </w:p>
    <w:p w14:paraId="2760A69C" w14:textId="5FEE186A" w:rsidR="009910C9" w:rsidRDefault="009910C9" w:rsidP="009910C9">
      <w:r>
        <w:t xml:space="preserve">Indien er geen mechanische </w:t>
      </w:r>
      <w:r w:rsidR="001A51A0">
        <w:t xml:space="preserve">aanvoer wordt voorzien gelden bovenstaande afstandsregels van bij </w:t>
      </w:r>
      <w:r w:rsidR="0060128C">
        <w:t>elk opengaand raamdeel.</w:t>
      </w:r>
    </w:p>
    <w:p w14:paraId="4C2B765F" w14:textId="74751070" w:rsidR="00553510" w:rsidRDefault="00553510" w:rsidP="009910C9">
      <w:r>
        <w:t>Indien aan al deze regels is voldaan is de score 1 op dit onderdeel.</w:t>
      </w:r>
    </w:p>
    <w:p w14:paraId="4A0492AC" w14:textId="11C3018C" w:rsidR="00553510" w:rsidRDefault="00D151C3" w:rsidP="009910C9">
      <w:r>
        <w:t xml:space="preserve">Bij aanpassingswerken of nieuwbouwprojecten gelden volgende </w:t>
      </w:r>
      <w:r w:rsidR="0085766E">
        <w:t>criteria</w:t>
      </w:r>
      <w:r w:rsidR="00F14268">
        <w:t xml:space="preserve"> bij de s</w:t>
      </w:r>
      <w:r w:rsidR="00941B25">
        <w:t xml:space="preserve">electie van de materialen voor </w:t>
      </w:r>
      <w:proofErr w:type="spellStart"/>
      <w:r w:rsidR="00941B25">
        <w:t>bin</w:t>
      </w:r>
      <w:r w:rsidR="0076520C">
        <w:t>n</w:t>
      </w:r>
      <w:r w:rsidR="00941B25">
        <w:t>enafwerking</w:t>
      </w:r>
      <w:proofErr w:type="spellEnd"/>
      <w:r w:rsidR="0085766E">
        <w:t>:</w:t>
      </w:r>
    </w:p>
    <w:p w14:paraId="14FD0112" w14:textId="1B7D1343" w:rsidR="0085766E" w:rsidRPr="00D84E3B" w:rsidRDefault="003F4966" w:rsidP="00E47F58">
      <w:pPr>
        <w:pStyle w:val="Lijstalinea"/>
        <w:numPr>
          <w:ilvl w:val="0"/>
          <w:numId w:val="15"/>
        </w:numPr>
      </w:pPr>
      <w:r w:rsidRPr="003F4966">
        <w:rPr>
          <w:lang w:val="nl-NL"/>
        </w:rPr>
        <w:t>Ten minste 50 % van de totale oppervlakte van de materialen textiel, laminaat en soepele vloerbedekkingen voldoet aan de eisen van de pre-norm EN 14041:2004</w:t>
      </w:r>
      <w:r w:rsidR="00F447FD" w:rsidRPr="00F447FD">
        <w:rPr>
          <w:lang w:val="nl-NL"/>
        </w:rPr>
        <w:t xml:space="preserve"> </w:t>
      </w:r>
      <w:r w:rsidR="00F447FD">
        <w:rPr>
          <w:lang w:val="nl-NL"/>
        </w:rPr>
        <w:t>(</w:t>
      </w:r>
      <w:r w:rsidR="00F447FD" w:rsidRPr="00E651F2">
        <w:rPr>
          <w:lang w:val="nl-NL"/>
        </w:rPr>
        <w:t xml:space="preserve">Emissie van </w:t>
      </w:r>
      <w:r w:rsidR="00F447FD">
        <w:rPr>
          <w:lang w:val="nl-NL"/>
        </w:rPr>
        <w:t>Vluchtige Organische Stoffen)</w:t>
      </w:r>
      <w:r w:rsidR="00D84E3B">
        <w:rPr>
          <w:lang w:val="nl-NL"/>
        </w:rPr>
        <w:t>;</w:t>
      </w:r>
    </w:p>
    <w:p w14:paraId="696431D3" w14:textId="6AC066AE" w:rsidR="00E651F2" w:rsidRDefault="008C230D" w:rsidP="00E651F2">
      <w:pPr>
        <w:pStyle w:val="Lijstalinea"/>
        <w:numPr>
          <w:ilvl w:val="0"/>
          <w:numId w:val="15"/>
        </w:numPr>
        <w:rPr>
          <w:lang w:val="nl-NL"/>
        </w:rPr>
      </w:pPr>
      <w:r w:rsidRPr="003F4966">
        <w:rPr>
          <w:lang w:val="nl-NL"/>
        </w:rPr>
        <w:t xml:space="preserve">Ten minste 50 % </w:t>
      </w:r>
      <w:r w:rsidR="00D84E3B">
        <w:t>van de totale oppervlakte van de</w:t>
      </w:r>
      <w:r w:rsidR="00CE1CF5">
        <w:t xml:space="preserve"> </w:t>
      </w:r>
      <w:proofErr w:type="spellStart"/>
      <w:r w:rsidR="00D84E3B">
        <w:t>binnenafwerkingen</w:t>
      </w:r>
      <w:proofErr w:type="spellEnd"/>
      <w:r w:rsidR="00D84E3B">
        <w:t xml:space="preserve"> in of op basis van hout</w:t>
      </w:r>
      <w:r w:rsidR="00CE1CF5">
        <w:t xml:space="preserve"> v</w:t>
      </w:r>
      <w:r w:rsidR="00D84E3B">
        <w:t>oldoet aan de eisen van de norm EN 14342-2005</w:t>
      </w:r>
      <w:r w:rsidR="00E651F2">
        <w:t xml:space="preserve"> (</w:t>
      </w:r>
      <w:r w:rsidR="00E651F2" w:rsidRPr="00E651F2">
        <w:rPr>
          <w:lang w:val="nl-NL"/>
        </w:rPr>
        <w:t>Emissie van formaldehyde</w:t>
      </w:r>
      <w:r w:rsidR="00E651F2">
        <w:rPr>
          <w:lang w:val="nl-NL"/>
        </w:rPr>
        <w:t>);</w:t>
      </w:r>
    </w:p>
    <w:p w14:paraId="75018AFA" w14:textId="0D5DF32A" w:rsidR="00D84E3B" w:rsidRPr="005D6E48" w:rsidRDefault="00A60C01" w:rsidP="00A2159B">
      <w:pPr>
        <w:pStyle w:val="Lijstalinea"/>
        <w:numPr>
          <w:ilvl w:val="0"/>
          <w:numId w:val="15"/>
        </w:numPr>
      </w:pPr>
      <w:r w:rsidRPr="0076503D">
        <w:rPr>
          <w:lang w:val="nl-NL"/>
        </w:rPr>
        <w:t xml:space="preserve">Minstens 50 % van de gebruikte verf heeft een gehalte aan </w:t>
      </w:r>
      <w:proofErr w:type="spellStart"/>
      <w:r w:rsidRPr="0076503D">
        <w:rPr>
          <w:lang w:val="nl-NL"/>
        </w:rPr>
        <w:t>solventen</w:t>
      </w:r>
      <w:proofErr w:type="spellEnd"/>
      <w:r w:rsidRPr="0076503D">
        <w:rPr>
          <w:lang w:val="nl-NL"/>
        </w:rPr>
        <w:t> </w:t>
      </w:r>
      <w:r w:rsidR="008D6E09" w:rsidRPr="0076503D">
        <w:rPr>
          <w:lang w:val="nl-NL"/>
        </w:rPr>
        <w:t xml:space="preserve">30% lager dan </w:t>
      </w:r>
      <w:r w:rsidR="0076503D">
        <w:rPr>
          <w:lang w:val="nl-NL"/>
        </w:rPr>
        <w:t>d</w:t>
      </w:r>
      <w:r w:rsidR="0076503D" w:rsidRPr="0076503D">
        <w:rPr>
          <w:lang w:val="nl-NL" w:bidi="bn-IN"/>
        </w:rPr>
        <w:t>e eisen van de Europese richtlijn 2004/42/EG</w:t>
      </w:r>
      <w:r w:rsidR="0076503D">
        <w:rPr>
          <w:lang w:val="nl-NL" w:bidi="bn-IN"/>
        </w:rPr>
        <w:t>.</w:t>
      </w:r>
    </w:p>
    <w:p w14:paraId="684651B8" w14:textId="12F629E3" w:rsidR="005D6E48" w:rsidRDefault="005D6E48" w:rsidP="00A2159B">
      <w:pPr>
        <w:pStyle w:val="Lijstalinea"/>
        <w:numPr>
          <w:ilvl w:val="0"/>
          <w:numId w:val="15"/>
        </w:numPr>
      </w:pPr>
      <w:r>
        <w:rPr>
          <w:lang w:val="nl-NL" w:bidi="bn-IN"/>
        </w:rPr>
        <w:t>Meer dan 50%</w:t>
      </w:r>
      <w:r w:rsidR="00F26BF7">
        <w:rPr>
          <w:lang w:val="nl-NL" w:bidi="bn-IN"/>
        </w:rPr>
        <w:t xml:space="preserve"> van de materialen in contact met de </w:t>
      </w:r>
      <w:proofErr w:type="spellStart"/>
      <w:r w:rsidR="00F26BF7">
        <w:rPr>
          <w:lang w:val="nl-NL" w:bidi="bn-IN"/>
        </w:rPr>
        <w:t>binnenomgeving</w:t>
      </w:r>
      <w:proofErr w:type="spellEnd"/>
      <w:r w:rsidR="00F26BF7">
        <w:rPr>
          <w:lang w:val="nl-NL" w:bidi="bn-IN"/>
        </w:rPr>
        <w:t xml:space="preserve"> beschikt over een </w:t>
      </w:r>
      <w:hyperlink r:id="rId76" w:history="1">
        <w:r w:rsidR="00F26BF7" w:rsidRPr="00416655">
          <w:rPr>
            <w:rStyle w:val="Hyperlink"/>
            <w:lang w:val="nl-NL" w:bidi="bn-IN"/>
          </w:rPr>
          <w:t>label</w:t>
        </w:r>
      </w:hyperlink>
      <w:r w:rsidR="00F26BF7">
        <w:rPr>
          <w:lang w:val="nl-NL" w:bidi="bn-IN"/>
        </w:rPr>
        <w:t xml:space="preserve"> voor lage e</w:t>
      </w:r>
      <w:r w:rsidR="00416655">
        <w:rPr>
          <w:lang w:val="nl-NL" w:bidi="bn-IN"/>
        </w:rPr>
        <w:t>missies.</w:t>
      </w:r>
    </w:p>
    <w:p w14:paraId="2BC733BE" w14:textId="44A53780" w:rsidR="00E47F58" w:rsidRPr="00F35DAA" w:rsidRDefault="00941B25" w:rsidP="00E47F58">
      <w:r>
        <w:t>Deze bepalingen worden systematisch in de bestekken opgenomen. Enkel dan scoort men hiervoor 1 punt</w:t>
      </w:r>
    </w:p>
    <w:tbl>
      <w:tblPr>
        <w:tblStyle w:val="Tabelraster"/>
        <w:tblW w:w="0" w:type="auto"/>
        <w:tblLook w:val="04A0" w:firstRow="1" w:lastRow="0" w:firstColumn="1" w:lastColumn="0" w:noHBand="0" w:noVBand="1"/>
      </w:tblPr>
      <w:tblGrid>
        <w:gridCol w:w="8075"/>
        <w:gridCol w:w="987"/>
      </w:tblGrid>
      <w:tr w:rsidR="00722700" w:rsidRPr="00130B6E" w14:paraId="1852288B" w14:textId="77777777" w:rsidTr="00F61EEA">
        <w:tc>
          <w:tcPr>
            <w:tcW w:w="8075" w:type="dxa"/>
          </w:tcPr>
          <w:p w14:paraId="2430AD0F" w14:textId="77777777" w:rsidR="00722700" w:rsidRPr="0047352B" w:rsidRDefault="00722700" w:rsidP="00F61EEA">
            <w:pPr>
              <w:rPr>
                <w:bCs/>
              </w:rPr>
            </w:pPr>
          </w:p>
        </w:tc>
        <w:tc>
          <w:tcPr>
            <w:tcW w:w="987" w:type="dxa"/>
          </w:tcPr>
          <w:p w14:paraId="7A6BE58C" w14:textId="77777777" w:rsidR="00722700" w:rsidRPr="00130B6E" w:rsidRDefault="00722700" w:rsidP="00F61EEA">
            <w:r w:rsidRPr="00130B6E">
              <w:t>punten</w:t>
            </w:r>
          </w:p>
        </w:tc>
      </w:tr>
      <w:tr w:rsidR="00722700" w:rsidRPr="00130B6E" w14:paraId="7861DE61" w14:textId="77777777" w:rsidTr="00F61EEA">
        <w:tc>
          <w:tcPr>
            <w:tcW w:w="8075" w:type="dxa"/>
          </w:tcPr>
          <w:p w14:paraId="22EA1991" w14:textId="2731095E" w:rsidR="00722700" w:rsidRPr="00130B6E" w:rsidRDefault="00ED04D4" w:rsidP="00F61EEA">
            <w:r>
              <w:rPr>
                <w:bCs/>
                <w:lang w:val="nl-NL"/>
              </w:rPr>
              <w:t>L</w:t>
            </w:r>
            <w:r w:rsidR="000D0C88">
              <w:rPr>
                <w:bCs/>
                <w:lang w:val="nl-NL"/>
              </w:rPr>
              <w:t>uchtkwaliteit</w:t>
            </w:r>
            <w:r>
              <w:rPr>
                <w:bCs/>
                <w:lang w:val="nl-NL"/>
              </w:rPr>
              <w:t xml:space="preserve"> IDA 1 of 2</w:t>
            </w:r>
          </w:p>
        </w:tc>
        <w:tc>
          <w:tcPr>
            <w:tcW w:w="987" w:type="dxa"/>
          </w:tcPr>
          <w:p w14:paraId="09E38494" w14:textId="77777777" w:rsidR="00722700" w:rsidRPr="00130B6E" w:rsidRDefault="00722700" w:rsidP="00F61EEA">
            <w:r>
              <w:t>1</w:t>
            </w:r>
          </w:p>
        </w:tc>
      </w:tr>
      <w:tr w:rsidR="00722700" w:rsidRPr="00130B6E" w14:paraId="5B270E8C" w14:textId="77777777" w:rsidTr="00F61EEA">
        <w:tc>
          <w:tcPr>
            <w:tcW w:w="8075" w:type="dxa"/>
          </w:tcPr>
          <w:p w14:paraId="5D9D2D6B" w14:textId="609CD190" w:rsidR="00722700" w:rsidRDefault="000D0C88" w:rsidP="00F61EEA">
            <w:pPr>
              <w:rPr>
                <w:rStyle w:val="normaltextrun"/>
                <w:rFonts w:ascii="Calibri" w:hAnsi="Calibri" w:cs="Calibri"/>
              </w:rPr>
            </w:pPr>
            <w:r>
              <w:rPr>
                <w:lang w:val="nl-NL"/>
              </w:rPr>
              <w:t xml:space="preserve">Opname verse lucht </w:t>
            </w:r>
            <w:r w:rsidR="00E36AB5">
              <w:rPr>
                <w:lang w:val="nl-NL"/>
              </w:rPr>
              <w:t>op goede plaats</w:t>
            </w:r>
          </w:p>
        </w:tc>
        <w:tc>
          <w:tcPr>
            <w:tcW w:w="987" w:type="dxa"/>
          </w:tcPr>
          <w:p w14:paraId="71E43736" w14:textId="77777777" w:rsidR="00722700" w:rsidRPr="00130B6E" w:rsidRDefault="00722700" w:rsidP="00F61EEA">
            <w:r>
              <w:t>1</w:t>
            </w:r>
          </w:p>
        </w:tc>
      </w:tr>
      <w:tr w:rsidR="00722700" w:rsidRPr="00130B6E" w14:paraId="2049A1ED" w14:textId="77777777" w:rsidTr="00F61EEA">
        <w:tc>
          <w:tcPr>
            <w:tcW w:w="8075" w:type="dxa"/>
          </w:tcPr>
          <w:p w14:paraId="0465FB7C" w14:textId="6E47A2EC" w:rsidR="00722700" w:rsidRPr="005452DA" w:rsidRDefault="003058AF" w:rsidP="00F61EEA">
            <w:pPr>
              <w:rPr>
                <w:lang w:val="nl-NL"/>
              </w:rPr>
            </w:pPr>
            <w:r>
              <w:rPr>
                <w:lang w:val="nl-NL"/>
              </w:rPr>
              <w:t xml:space="preserve">Gepast voorschrift van materialen voor </w:t>
            </w:r>
            <w:proofErr w:type="spellStart"/>
            <w:r>
              <w:rPr>
                <w:lang w:val="nl-NL"/>
              </w:rPr>
              <w:t>binnenafwerking</w:t>
            </w:r>
            <w:proofErr w:type="spellEnd"/>
            <w:r w:rsidR="00722700">
              <w:rPr>
                <w:lang w:val="nl-NL"/>
              </w:rPr>
              <w:t xml:space="preserve"> </w:t>
            </w:r>
          </w:p>
        </w:tc>
        <w:tc>
          <w:tcPr>
            <w:tcW w:w="987" w:type="dxa"/>
          </w:tcPr>
          <w:p w14:paraId="576D89BB" w14:textId="77777777" w:rsidR="00722700" w:rsidRDefault="00722700" w:rsidP="00F61EEA">
            <w:r>
              <w:t>1</w:t>
            </w:r>
          </w:p>
        </w:tc>
      </w:tr>
      <w:tr w:rsidR="00722700" w:rsidRPr="00130B6E" w14:paraId="1A363BC4" w14:textId="77777777" w:rsidTr="00F61EEA">
        <w:tc>
          <w:tcPr>
            <w:tcW w:w="8075" w:type="dxa"/>
          </w:tcPr>
          <w:p w14:paraId="43D5D684" w14:textId="77777777" w:rsidR="00722700" w:rsidRDefault="00722700" w:rsidP="00F61EEA">
            <w:pPr>
              <w:jc w:val="right"/>
              <w:rPr>
                <w:rStyle w:val="normaltextrun"/>
                <w:rFonts w:ascii="Calibri" w:hAnsi="Calibri" w:cs="Calibri"/>
              </w:rPr>
            </w:pPr>
            <w:r>
              <w:rPr>
                <w:rStyle w:val="normaltextrun"/>
                <w:rFonts w:ascii="Calibri" w:hAnsi="Calibri" w:cs="Calibri"/>
              </w:rPr>
              <w:t>Totaal</w:t>
            </w:r>
          </w:p>
        </w:tc>
        <w:tc>
          <w:tcPr>
            <w:tcW w:w="987" w:type="dxa"/>
          </w:tcPr>
          <w:p w14:paraId="7D93627C" w14:textId="5BEB9F6B" w:rsidR="00722700" w:rsidRPr="00130B6E" w:rsidRDefault="001A605E" w:rsidP="00F61EEA">
            <w:r>
              <w:t>3</w:t>
            </w:r>
          </w:p>
        </w:tc>
      </w:tr>
    </w:tbl>
    <w:p w14:paraId="0A8695EA" w14:textId="77777777" w:rsidR="00FD16AD" w:rsidRPr="00130B6E" w:rsidRDefault="00FD16AD"/>
    <w:p w14:paraId="2ABC3716" w14:textId="1945FE41" w:rsidR="00941B25" w:rsidRPr="00130B6E" w:rsidRDefault="00941B25" w:rsidP="00941B25">
      <w:r w:rsidRPr="00130B6E">
        <w:rPr>
          <w:sz w:val="24"/>
          <w:szCs w:val="24"/>
          <w:u w:val="single"/>
        </w:rPr>
        <w:t>WE-0</w:t>
      </w:r>
      <w:r>
        <w:rPr>
          <w:sz w:val="24"/>
          <w:szCs w:val="24"/>
          <w:u w:val="single"/>
        </w:rPr>
        <w:t>6 Welzijnsgroen</w:t>
      </w:r>
    </w:p>
    <w:p w14:paraId="2985EB01" w14:textId="0FBC89A0" w:rsidR="00E056D3" w:rsidRDefault="00E056D3" w:rsidP="00E056D3">
      <w:pPr>
        <w:rPr>
          <w:u w:val="single"/>
        </w:rPr>
      </w:pPr>
      <w:r w:rsidRPr="00130B6E">
        <w:rPr>
          <w:u w:val="single"/>
        </w:rPr>
        <w:t>Maatregel</w:t>
      </w:r>
    </w:p>
    <w:p w14:paraId="4EF8712D" w14:textId="4F7E7C78" w:rsidR="00EF0A69" w:rsidRPr="005C4621" w:rsidRDefault="005C4621" w:rsidP="00E056D3">
      <w:r>
        <w:t>Valorisatie van groene elementen in binnen- en buitenomgeving</w:t>
      </w:r>
      <w:r w:rsidR="00935A1D">
        <w:t>.</w:t>
      </w:r>
    </w:p>
    <w:p w14:paraId="26087264" w14:textId="77777777" w:rsidR="00E056D3" w:rsidRPr="00130B6E" w:rsidRDefault="00E056D3" w:rsidP="00E056D3">
      <w:pPr>
        <w:rPr>
          <w:u w:val="single"/>
        </w:rPr>
      </w:pPr>
    </w:p>
    <w:p w14:paraId="2D1921AC" w14:textId="7BF9F6F7" w:rsidR="00E056D3" w:rsidRDefault="00E056D3" w:rsidP="00E056D3">
      <w:pPr>
        <w:rPr>
          <w:u w:val="single"/>
        </w:rPr>
      </w:pPr>
      <w:r w:rsidRPr="00130B6E">
        <w:rPr>
          <w:u w:val="single"/>
        </w:rPr>
        <w:t>Doelstelling</w:t>
      </w:r>
    </w:p>
    <w:p w14:paraId="3F844D2E" w14:textId="085C88FC" w:rsidR="007B2E8C" w:rsidRPr="007B2E8C" w:rsidRDefault="001D3438" w:rsidP="00E056D3">
      <w:r>
        <w:t>G</w:t>
      </w:r>
      <w:r w:rsidR="00BE58E2">
        <w:t>roen</w:t>
      </w:r>
      <w:r w:rsidR="000D389C">
        <w:t>e elementen</w:t>
      </w:r>
      <w:r w:rsidR="00BE58E2">
        <w:t xml:space="preserve"> in binnen- en buitenomgeving </w:t>
      </w:r>
      <w:r>
        <w:t>schep</w:t>
      </w:r>
      <w:r w:rsidR="000D389C">
        <w:t>pen</w:t>
      </w:r>
      <w:r w:rsidR="00BE58E2">
        <w:t xml:space="preserve"> een aangenaam </w:t>
      </w:r>
      <w:r>
        <w:t>‘</w:t>
      </w:r>
      <w:proofErr w:type="spellStart"/>
      <w:r>
        <w:t>healing</w:t>
      </w:r>
      <w:proofErr w:type="spellEnd"/>
      <w:r>
        <w:t xml:space="preserve"> environment’</w:t>
      </w:r>
    </w:p>
    <w:p w14:paraId="482A5423" w14:textId="2C1AB213" w:rsidR="00E056D3" w:rsidRDefault="00E056D3" w:rsidP="00E056D3">
      <w:pPr>
        <w:rPr>
          <w:u w:val="single"/>
        </w:rPr>
      </w:pPr>
      <w:r w:rsidRPr="00130B6E">
        <w:rPr>
          <w:u w:val="single"/>
        </w:rPr>
        <w:t>Toelichting</w:t>
      </w:r>
    </w:p>
    <w:p w14:paraId="56F14374" w14:textId="17BD42B8" w:rsidR="003F06CB" w:rsidRDefault="008A1900" w:rsidP="003F06CB">
      <w:r>
        <w:t>Alleen al uitzicht op groen kan herstel van stress bevorderen en pijn verminderen</w:t>
      </w:r>
      <w:r w:rsidR="000D389C">
        <w:t xml:space="preserve">. </w:t>
      </w:r>
      <w:r w:rsidR="008D370F">
        <w:t>Probeer daarom in het gebouw zoveel mogelijk doorkijk te creëren naar groen binnen en buiten</w:t>
      </w:r>
      <w:r w:rsidR="00944DE9">
        <w:t xml:space="preserve">. Richt </w:t>
      </w:r>
      <w:r w:rsidR="00CB4180">
        <w:t xml:space="preserve">laag gelegen </w:t>
      </w:r>
      <w:r w:rsidR="00944DE9">
        <w:lastRenderedPageBreak/>
        <w:t xml:space="preserve">daken die niet betreden kunnen worden </w:t>
      </w:r>
      <w:r w:rsidR="00526BD7">
        <w:t>in als groen ‘</w:t>
      </w:r>
      <w:proofErr w:type="spellStart"/>
      <w:r w:rsidR="00526BD7">
        <w:t>kijkdak</w:t>
      </w:r>
      <w:proofErr w:type="spellEnd"/>
      <w:r w:rsidR="00526BD7">
        <w:t>’</w:t>
      </w:r>
      <w:r w:rsidR="00412BB6">
        <w:t>.</w:t>
      </w:r>
      <w:r w:rsidR="00D66E05">
        <w:t xml:space="preserve"> </w:t>
      </w:r>
      <w:r w:rsidR="003F06CB">
        <w:t>Richt grotere ruimten (atria, wachtruimte, ingang,…) groen in met vaste planten.</w:t>
      </w:r>
      <w:r w:rsidR="008235E9" w:rsidRPr="008235E9">
        <w:t xml:space="preserve"> </w:t>
      </w:r>
      <w:r w:rsidR="00642DC7">
        <w:t xml:space="preserve">Tracht rekening te houden </w:t>
      </w:r>
      <w:r w:rsidR="002C4268">
        <w:t>met hooikoortslijders door geen planten te kiezen</w:t>
      </w:r>
      <w:r w:rsidR="00CB3CEA">
        <w:t xml:space="preserve"> met grote pollenconcentraties. </w:t>
      </w:r>
      <w:r w:rsidR="00CB3CEA" w:rsidRPr="00CB3CEA">
        <w:t xml:space="preserve">Op enkele uitzonderingen na zijn alle vaste planten, de meeste </w:t>
      </w:r>
      <w:proofErr w:type="spellStart"/>
      <w:r w:rsidR="00CB3CEA" w:rsidRPr="00CB3CEA">
        <w:t>eenjarigen</w:t>
      </w:r>
      <w:proofErr w:type="spellEnd"/>
      <w:r w:rsidR="00CB3CEA" w:rsidRPr="00CB3CEA">
        <w:t xml:space="preserve"> en haast alle bloembollen (behalve de tulp), 'pollenvriendelijk' en leveren dus helemaal geen probleem op.</w:t>
      </w:r>
      <w:r w:rsidR="002C4268">
        <w:t xml:space="preserve"> </w:t>
      </w:r>
      <w:r w:rsidR="008235E9">
        <w:t>Pas afbeeldingen van groen toe in ruimtes waar uitzicht op groen niet mogelijk is of levend groen te veel risico</w:t>
      </w:r>
      <w:r w:rsidR="00C06E69">
        <w:t>’</w:t>
      </w:r>
      <w:r w:rsidR="008235E9">
        <w:t>s oplevert</w:t>
      </w:r>
      <w:r w:rsidR="00C06E69">
        <w:t xml:space="preserve">. Breng afbeeldingen van </w:t>
      </w:r>
      <w:r w:rsidR="004028F9">
        <w:t>natuurlijke omgevingen aan op plafonds van gangen en wachtruimtes waar patiënt</w:t>
      </w:r>
      <w:r w:rsidR="00252F52">
        <w:t>en in bedden liggen te wachten.</w:t>
      </w:r>
    </w:p>
    <w:p w14:paraId="1D02D7BF" w14:textId="19399F50" w:rsidR="000D389C" w:rsidRDefault="00D66E05" w:rsidP="00E056D3">
      <w:r>
        <w:t xml:space="preserve">Verbeter de bereikbaarheid </w:t>
      </w:r>
      <w:r w:rsidR="003F06CB">
        <w:t xml:space="preserve">van </w:t>
      </w:r>
      <w:r w:rsidR="00D72A5A">
        <w:t>parken en plantsoenen in de omgeving door middel van groene corridors.</w:t>
      </w:r>
      <w:r w:rsidR="00C8153D">
        <w:t xml:space="preserve"> Zorg ook voor een goede bewegwijzering.</w:t>
      </w:r>
      <w:r w:rsidR="00757FAB">
        <w:t xml:space="preserve"> Neem maatregelen tegen zwerfvuil</w:t>
      </w:r>
      <w:r w:rsidR="004F0E8A">
        <w:t xml:space="preserve">, plaats voldoende vuilnisbakken en </w:t>
      </w:r>
      <w:r w:rsidR="00764787">
        <w:t xml:space="preserve">asbakken. </w:t>
      </w:r>
      <w:r w:rsidR="00845DAD">
        <w:t xml:space="preserve">Werk met planten en bloemen die de </w:t>
      </w:r>
      <w:proofErr w:type="spellStart"/>
      <w:r w:rsidR="00845DAD">
        <w:t>seizoenscycl</w:t>
      </w:r>
      <w:r w:rsidR="00FC0D9C">
        <w:t>i</w:t>
      </w:r>
      <w:proofErr w:type="spellEnd"/>
      <w:r w:rsidR="00FC0D9C">
        <w:t xml:space="preserve"> doormaken.</w:t>
      </w:r>
    </w:p>
    <w:p w14:paraId="463C2DE4" w14:textId="33F8DC19" w:rsidR="00EF0A69" w:rsidRDefault="006478DC" w:rsidP="00E056D3">
      <w:r>
        <w:t xml:space="preserve">De positieve neveneffecten van </w:t>
      </w:r>
      <w:r w:rsidR="00281F3E">
        <w:t>‘welzijnsgroen’ dat het welzijn van de gebruikers verhoogt zijn:</w:t>
      </w:r>
    </w:p>
    <w:p w14:paraId="32524D8D" w14:textId="6E90491F" w:rsidR="00C45D0D" w:rsidRDefault="00281F3E" w:rsidP="00C45D0D">
      <w:pPr>
        <w:pStyle w:val="Lijstalinea"/>
        <w:numPr>
          <w:ilvl w:val="0"/>
          <w:numId w:val="15"/>
        </w:numPr>
      </w:pPr>
      <w:r>
        <w:t xml:space="preserve">Versterking van de identiteit </w:t>
      </w:r>
      <w:r w:rsidR="00C45D0D">
        <w:t>en uitstraling van het gebouw;</w:t>
      </w:r>
    </w:p>
    <w:p w14:paraId="305216FC" w14:textId="448BD7C4" w:rsidR="00C45D0D" w:rsidRDefault="00C45D0D" w:rsidP="00C45D0D">
      <w:pPr>
        <w:pStyle w:val="Lijstalinea"/>
        <w:numPr>
          <w:ilvl w:val="0"/>
          <w:numId w:val="15"/>
        </w:numPr>
      </w:pPr>
      <w:r>
        <w:t>Bijdrage aan ecol</w:t>
      </w:r>
      <w:r w:rsidR="00D8193C">
        <w:t>ogische waarden;</w:t>
      </w:r>
    </w:p>
    <w:p w14:paraId="43E14D13" w14:textId="5704C1E9" w:rsidR="00D8193C" w:rsidRDefault="00D8193C" w:rsidP="00C45D0D">
      <w:pPr>
        <w:pStyle w:val="Lijstalinea"/>
        <w:numPr>
          <w:ilvl w:val="0"/>
          <w:numId w:val="15"/>
        </w:numPr>
      </w:pPr>
      <w:r>
        <w:t>Een betere waterhuishouding en klimaatbeheersing</w:t>
      </w:r>
      <w:r w:rsidR="00E5320A">
        <w:t>.</w:t>
      </w:r>
    </w:p>
    <w:p w14:paraId="61B1E088" w14:textId="52803B05" w:rsidR="00252750" w:rsidRPr="00EF0A69" w:rsidRDefault="00252750" w:rsidP="00252750">
      <w:r w:rsidRPr="00252750">
        <w:t>Het Agentschap </w:t>
      </w:r>
      <w:hyperlink r:id="rId77" w:tgtFrame="_blank" w:history="1">
        <w:r w:rsidRPr="00252750">
          <w:rPr>
            <w:rStyle w:val="Hyperlink"/>
          </w:rPr>
          <w:t>Natuur en Bos van de Vlaamse overheid</w:t>
        </w:r>
      </w:hyperlink>
      <w:r w:rsidRPr="00252750">
        <w:t> werkt al jaren aan meer en betere natuur voor iedereen. Ze doen dit met alle sectoren en via allerlei programma's en subsidies voor méér natuur en ook voor natuur in je buurt. </w:t>
      </w:r>
    </w:p>
    <w:p w14:paraId="03C6BD96" w14:textId="221017D2" w:rsidR="00E056D3" w:rsidRDefault="00E056D3" w:rsidP="00E056D3">
      <w:pPr>
        <w:rPr>
          <w:u w:val="single"/>
        </w:rPr>
      </w:pPr>
      <w:r w:rsidRPr="00130B6E">
        <w:rPr>
          <w:u w:val="single"/>
        </w:rPr>
        <w:t>Inspiratie</w:t>
      </w:r>
    </w:p>
    <w:p w14:paraId="5E6E9094" w14:textId="3EEE9460" w:rsidR="00EC00A7" w:rsidRDefault="0076520C" w:rsidP="00E056D3">
      <w:hyperlink r:id="rId78" w:history="1">
        <w:r w:rsidR="00EC00A7" w:rsidRPr="002C311D">
          <w:rPr>
            <w:rStyle w:val="Hyperlink"/>
          </w:rPr>
          <w:t>https://www.departementwvg.be/vipa/welzijnsgroen</w:t>
        </w:r>
      </w:hyperlink>
      <w:r w:rsidR="00EC00A7">
        <w:t xml:space="preserve"> </w:t>
      </w:r>
    </w:p>
    <w:p w14:paraId="61BF0C67" w14:textId="0DBA90DC" w:rsidR="002878E2" w:rsidRPr="00EC00A7" w:rsidRDefault="0076520C" w:rsidP="00E056D3">
      <w:hyperlink r:id="rId79" w:history="1">
        <w:r w:rsidR="002878E2" w:rsidRPr="002C311D">
          <w:rPr>
            <w:rStyle w:val="Hyperlink"/>
          </w:rPr>
          <w:t>https://www.gezondheid.be/index.cfm?fuseaction=art&amp;art_id=8696</w:t>
        </w:r>
      </w:hyperlink>
      <w:r w:rsidR="002878E2">
        <w:t xml:space="preserve"> </w:t>
      </w:r>
    </w:p>
    <w:p w14:paraId="6026E5D8" w14:textId="79EFE154" w:rsidR="00941B25" w:rsidRDefault="00941B25" w:rsidP="00941B25">
      <w:pPr>
        <w:rPr>
          <w:u w:val="single"/>
        </w:rPr>
      </w:pPr>
      <w:r w:rsidRPr="00130B6E">
        <w:rPr>
          <w:u w:val="single"/>
        </w:rPr>
        <w:t>Score</w:t>
      </w:r>
    </w:p>
    <w:p w14:paraId="02A44D21" w14:textId="23BC4610" w:rsidR="00412BB6" w:rsidRDefault="004F0E8A" w:rsidP="00941B25">
      <w:r>
        <w:t xml:space="preserve">Bovenstaande ontwerprichtlijnen zijn eerder aanbevelingen. </w:t>
      </w:r>
      <w:r w:rsidR="00BA319E">
        <w:t>D</w:t>
      </w:r>
      <w:r w:rsidR="00412BB6">
        <w:t xml:space="preserve">e score voor ‘zicht op groen’ is </w:t>
      </w:r>
      <w:r w:rsidR="00A50872">
        <w:t xml:space="preserve">1 indien er vanop elke werkplek, vanuit elke kamer en vanuit </w:t>
      </w:r>
      <w:r w:rsidR="009E1DE4">
        <w:t>elke verblijfsruimte zicht is op groen</w:t>
      </w:r>
      <w:r w:rsidR="00071DBF">
        <w:t>. Dit kan gaan over groen in de buitenomgeving of groen binnen.</w:t>
      </w:r>
    </w:p>
    <w:p w14:paraId="51B82455" w14:textId="0571B906" w:rsidR="00071DBF" w:rsidRDefault="002C3CBE" w:rsidP="00941B25">
      <w:r>
        <w:t xml:space="preserve">Indien er op het terrein </w:t>
      </w:r>
      <w:r w:rsidR="00EB1BD9">
        <w:t xml:space="preserve">een ‘groene gebruiksruimte’ aanwezig is </w:t>
      </w:r>
      <w:r w:rsidR="00AF7B3B">
        <w:t xml:space="preserve">voor de bewoners of cliënten </w:t>
      </w:r>
      <w:r w:rsidR="001979BF">
        <w:t>met minstens volgende elementen:</w:t>
      </w:r>
    </w:p>
    <w:p w14:paraId="76D3CD9A" w14:textId="2E1F6465" w:rsidR="001979BF" w:rsidRDefault="001979BF" w:rsidP="001979BF">
      <w:pPr>
        <w:pStyle w:val="Lijstalinea"/>
        <w:numPr>
          <w:ilvl w:val="0"/>
          <w:numId w:val="15"/>
        </w:numPr>
      </w:pPr>
      <w:r>
        <w:t>Maximaal waterdoorlatende materialen en zachte ondergronden</w:t>
      </w:r>
    </w:p>
    <w:p w14:paraId="055B42AC" w14:textId="17DB8F30" w:rsidR="001979BF" w:rsidRDefault="001979BF" w:rsidP="001979BF">
      <w:pPr>
        <w:pStyle w:val="Lijstalinea"/>
        <w:numPr>
          <w:ilvl w:val="0"/>
          <w:numId w:val="15"/>
        </w:numPr>
      </w:pPr>
      <w:r>
        <w:t>Vaste groene elementen (bomen, struiken of planten)</w:t>
      </w:r>
    </w:p>
    <w:p w14:paraId="5D10D344" w14:textId="1B6692D7" w:rsidR="001979BF" w:rsidRDefault="00C8153D" w:rsidP="001979BF">
      <w:pPr>
        <w:pStyle w:val="Lijstalinea"/>
        <w:numPr>
          <w:ilvl w:val="0"/>
          <w:numId w:val="15"/>
        </w:numPr>
      </w:pPr>
      <w:r>
        <w:t xml:space="preserve">Zorg voor </w:t>
      </w:r>
      <w:r w:rsidR="00817F28">
        <w:t>paden, banken, speeltoestellen, therapeutische toestellen,… die de gewenste activiteiten voor doelgroepen ondersteun</w:t>
      </w:r>
      <w:bookmarkStart w:id="1" w:name="_GoBack"/>
      <w:bookmarkEnd w:id="1"/>
      <w:r w:rsidR="00817F28">
        <w:t>en</w:t>
      </w:r>
      <w:r w:rsidR="000D720D">
        <w:t>.</w:t>
      </w:r>
    </w:p>
    <w:p w14:paraId="491C004C" w14:textId="0EE05C63" w:rsidR="000D720D" w:rsidRDefault="00A4591E" w:rsidP="001979BF">
      <w:pPr>
        <w:pStyle w:val="Lijstalinea"/>
        <w:numPr>
          <w:ilvl w:val="0"/>
          <w:numId w:val="15"/>
        </w:numPr>
      </w:pPr>
      <w:r>
        <w:t>B</w:t>
      </w:r>
      <w:r w:rsidR="000D720D">
        <w:t xml:space="preserve">ovenop de publieke buitenruimte </w:t>
      </w:r>
      <w:r w:rsidR="00757FAB">
        <w:t xml:space="preserve">is er </w:t>
      </w:r>
      <w:r w:rsidR="000D720D">
        <w:t xml:space="preserve">ook </w:t>
      </w:r>
      <w:r w:rsidR="00757FAB">
        <w:t>e</w:t>
      </w:r>
      <w:r w:rsidR="000D720D">
        <w:t>en aparte groene buitenruimte exclusief voor de werknemers.</w:t>
      </w:r>
    </w:p>
    <w:tbl>
      <w:tblPr>
        <w:tblStyle w:val="Tabelraster"/>
        <w:tblW w:w="0" w:type="auto"/>
        <w:tblLook w:val="04A0" w:firstRow="1" w:lastRow="0" w:firstColumn="1" w:lastColumn="0" w:noHBand="0" w:noVBand="1"/>
      </w:tblPr>
      <w:tblGrid>
        <w:gridCol w:w="8075"/>
        <w:gridCol w:w="987"/>
      </w:tblGrid>
      <w:tr w:rsidR="00EC00A7" w:rsidRPr="00130B6E" w14:paraId="15A273F2" w14:textId="77777777" w:rsidTr="00F61EEA">
        <w:tc>
          <w:tcPr>
            <w:tcW w:w="8075" w:type="dxa"/>
          </w:tcPr>
          <w:p w14:paraId="753A4C83" w14:textId="77777777" w:rsidR="00EC00A7" w:rsidRPr="0047352B" w:rsidRDefault="00EC00A7" w:rsidP="00F61EEA">
            <w:pPr>
              <w:rPr>
                <w:bCs/>
              </w:rPr>
            </w:pPr>
          </w:p>
        </w:tc>
        <w:tc>
          <w:tcPr>
            <w:tcW w:w="987" w:type="dxa"/>
          </w:tcPr>
          <w:p w14:paraId="58963600" w14:textId="77777777" w:rsidR="00EC00A7" w:rsidRPr="00130B6E" w:rsidRDefault="00EC00A7" w:rsidP="00F61EEA">
            <w:r w:rsidRPr="00130B6E">
              <w:t>punten</w:t>
            </w:r>
          </w:p>
        </w:tc>
      </w:tr>
      <w:tr w:rsidR="00EC00A7" w:rsidRPr="00130B6E" w14:paraId="5EAE4041" w14:textId="77777777" w:rsidTr="00F61EEA">
        <w:tc>
          <w:tcPr>
            <w:tcW w:w="8075" w:type="dxa"/>
          </w:tcPr>
          <w:p w14:paraId="1446CB81" w14:textId="3C23CE55" w:rsidR="00EC00A7" w:rsidRPr="00130B6E" w:rsidRDefault="00EC00A7" w:rsidP="00F61EEA">
            <w:r>
              <w:rPr>
                <w:bCs/>
                <w:lang w:val="nl-NL"/>
              </w:rPr>
              <w:t>Zicht op groen</w:t>
            </w:r>
          </w:p>
        </w:tc>
        <w:tc>
          <w:tcPr>
            <w:tcW w:w="987" w:type="dxa"/>
          </w:tcPr>
          <w:p w14:paraId="7AF9DD5D" w14:textId="77777777" w:rsidR="00EC00A7" w:rsidRPr="00130B6E" w:rsidRDefault="00EC00A7" w:rsidP="00F61EEA">
            <w:r>
              <w:t>1</w:t>
            </w:r>
          </w:p>
        </w:tc>
      </w:tr>
      <w:tr w:rsidR="00EC00A7" w:rsidRPr="00130B6E" w14:paraId="608B6435" w14:textId="77777777" w:rsidTr="00F61EEA">
        <w:tc>
          <w:tcPr>
            <w:tcW w:w="8075" w:type="dxa"/>
          </w:tcPr>
          <w:p w14:paraId="5DE3E709" w14:textId="73732651" w:rsidR="00EC00A7" w:rsidRDefault="00DA1338" w:rsidP="00F61EEA">
            <w:pPr>
              <w:rPr>
                <w:rStyle w:val="normaltextrun"/>
                <w:rFonts w:ascii="Calibri" w:hAnsi="Calibri" w:cs="Calibri"/>
              </w:rPr>
            </w:pPr>
            <w:r>
              <w:rPr>
                <w:rStyle w:val="normaltextrun"/>
                <w:rFonts w:ascii="Calibri" w:hAnsi="Calibri" w:cs="Calibri"/>
              </w:rPr>
              <w:t>Groene gebruiksruimten</w:t>
            </w:r>
          </w:p>
        </w:tc>
        <w:tc>
          <w:tcPr>
            <w:tcW w:w="987" w:type="dxa"/>
          </w:tcPr>
          <w:p w14:paraId="0B2333EB" w14:textId="77777777" w:rsidR="00EC00A7" w:rsidRPr="00130B6E" w:rsidRDefault="00EC00A7" w:rsidP="00F61EEA">
            <w:r>
              <w:t>1</w:t>
            </w:r>
          </w:p>
        </w:tc>
      </w:tr>
      <w:tr w:rsidR="00EC00A7" w:rsidRPr="00130B6E" w14:paraId="76EDDA53" w14:textId="77777777" w:rsidTr="00F61EEA">
        <w:tc>
          <w:tcPr>
            <w:tcW w:w="8075" w:type="dxa"/>
          </w:tcPr>
          <w:p w14:paraId="564172B3" w14:textId="77777777" w:rsidR="00EC00A7" w:rsidRDefault="00EC00A7" w:rsidP="00F61EEA">
            <w:pPr>
              <w:jc w:val="right"/>
              <w:rPr>
                <w:rStyle w:val="normaltextrun"/>
                <w:rFonts w:ascii="Calibri" w:hAnsi="Calibri" w:cs="Calibri"/>
              </w:rPr>
            </w:pPr>
            <w:r>
              <w:rPr>
                <w:rStyle w:val="normaltextrun"/>
                <w:rFonts w:ascii="Calibri" w:hAnsi="Calibri" w:cs="Calibri"/>
              </w:rPr>
              <w:t>Totaal</w:t>
            </w:r>
          </w:p>
        </w:tc>
        <w:tc>
          <w:tcPr>
            <w:tcW w:w="987" w:type="dxa"/>
          </w:tcPr>
          <w:p w14:paraId="27DA25EE" w14:textId="2E4EDD80" w:rsidR="00EC00A7" w:rsidRPr="00130B6E" w:rsidRDefault="00DA1338" w:rsidP="00F61EEA">
            <w:r>
              <w:t>2</w:t>
            </w:r>
          </w:p>
        </w:tc>
      </w:tr>
    </w:tbl>
    <w:p w14:paraId="66485DD1" w14:textId="77777777" w:rsidR="00FD16AD" w:rsidRPr="00130B6E" w:rsidRDefault="00FD16AD"/>
    <w:p w14:paraId="608B6D7C" w14:textId="77777777" w:rsidR="00FD16AD" w:rsidRPr="00130B6E" w:rsidRDefault="00FD16AD"/>
    <w:sectPr w:rsidR="00FD16AD" w:rsidRPr="00130B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4E737" w14:textId="77777777" w:rsidR="00501CBE" w:rsidRDefault="00501CBE" w:rsidP="00501CBE">
      <w:pPr>
        <w:spacing w:after="0" w:line="240" w:lineRule="auto"/>
      </w:pPr>
      <w:r>
        <w:separator/>
      </w:r>
    </w:p>
  </w:endnote>
  <w:endnote w:type="continuationSeparator" w:id="0">
    <w:p w14:paraId="66F2122A" w14:textId="77777777" w:rsidR="00501CBE" w:rsidRDefault="00501CBE" w:rsidP="0050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ve06613w">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00ED9" w14:textId="77777777" w:rsidR="00501CBE" w:rsidRDefault="00501CBE" w:rsidP="00501CBE">
      <w:pPr>
        <w:spacing w:after="0" w:line="240" w:lineRule="auto"/>
      </w:pPr>
      <w:r>
        <w:separator/>
      </w:r>
    </w:p>
  </w:footnote>
  <w:footnote w:type="continuationSeparator" w:id="0">
    <w:p w14:paraId="33DA0367" w14:textId="77777777" w:rsidR="00501CBE" w:rsidRDefault="00501CBE" w:rsidP="00501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F3534A"/>
    <w:multiLevelType w:val="hybridMultilevel"/>
    <w:tmpl w:val="6FC5636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1CDC92F4"/>
    <w:lvl w:ilvl="0">
      <w:start w:val="1"/>
      <w:numFmt w:val="bullet"/>
      <w:pStyle w:val="Lijstopsomteken2"/>
      <w:lvlText w:val="o"/>
      <w:lvlJc w:val="left"/>
      <w:pPr>
        <w:ind w:left="644" w:hanging="360"/>
      </w:pPr>
      <w:rPr>
        <w:b w:val="0"/>
        <w:i w:val="0"/>
        <w:caps w:val="0"/>
        <w:smallCaps w:val="0"/>
        <w:strike w:val="0"/>
        <w:dstrike w:val="0"/>
        <w:vanish w:val="0"/>
        <w:color w:val="000000"/>
        <w:spacing w:val="0"/>
        <w:kern w:val="0"/>
        <w:position w:val="0"/>
        <w:u w:val="none"/>
        <w:vertAlign w:val="baseline"/>
      </w:rPr>
    </w:lvl>
  </w:abstractNum>
  <w:abstractNum w:abstractNumId="2" w15:restartNumberingAfterBreak="0">
    <w:nsid w:val="02257489"/>
    <w:multiLevelType w:val="hybridMultilevel"/>
    <w:tmpl w:val="B186EAEA"/>
    <w:lvl w:ilvl="0" w:tplc="73C61674">
      <w:start w:val="2"/>
      <w:numFmt w:val="bullet"/>
      <w:lvlText w:val="-"/>
      <w:lvlJc w:val="left"/>
      <w:pPr>
        <w:ind w:left="720" w:hanging="360"/>
      </w:pPr>
      <w:rPr>
        <w:rFonts w:ascii="Adve06613w" w:eastAsia="Times New Roman" w:hAnsi="Adve06613w"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DD625A"/>
    <w:multiLevelType w:val="hybridMultilevel"/>
    <w:tmpl w:val="C4C2D3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405EF2"/>
    <w:multiLevelType w:val="hybridMultilevel"/>
    <w:tmpl w:val="770C71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2846D2"/>
    <w:multiLevelType w:val="hybridMultilevel"/>
    <w:tmpl w:val="44EA1E5C"/>
    <w:lvl w:ilvl="0" w:tplc="1BBA1A92">
      <w:start w:val="1"/>
      <w:numFmt w:val="bullet"/>
      <w:lvlText w:val=""/>
      <w:lvlJc w:val="left"/>
      <w:pPr>
        <w:tabs>
          <w:tab w:val="num" w:pos="720"/>
        </w:tabs>
        <w:ind w:left="720" w:hanging="360"/>
      </w:pPr>
      <w:rPr>
        <w:rFonts w:ascii="Symbol" w:hAnsi="Symbol" w:hint="default"/>
      </w:rPr>
    </w:lvl>
    <w:lvl w:ilvl="1" w:tplc="DB361FD6">
      <w:start w:val="276"/>
      <w:numFmt w:val="bullet"/>
      <w:lvlText w:val=""/>
      <w:lvlJc w:val="left"/>
      <w:pPr>
        <w:tabs>
          <w:tab w:val="num" w:pos="1440"/>
        </w:tabs>
        <w:ind w:left="1440" w:hanging="360"/>
      </w:pPr>
      <w:rPr>
        <w:rFonts w:ascii="Symbol" w:hAnsi="Symbol" w:hint="default"/>
      </w:rPr>
    </w:lvl>
    <w:lvl w:ilvl="2" w:tplc="CFAA58F0" w:tentative="1">
      <w:start w:val="1"/>
      <w:numFmt w:val="bullet"/>
      <w:lvlText w:val=""/>
      <w:lvlJc w:val="left"/>
      <w:pPr>
        <w:tabs>
          <w:tab w:val="num" w:pos="2160"/>
        </w:tabs>
        <w:ind w:left="2160" w:hanging="360"/>
      </w:pPr>
      <w:rPr>
        <w:rFonts w:ascii="Symbol" w:hAnsi="Symbol" w:hint="default"/>
      </w:rPr>
    </w:lvl>
    <w:lvl w:ilvl="3" w:tplc="5838B10C" w:tentative="1">
      <w:start w:val="1"/>
      <w:numFmt w:val="bullet"/>
      <w:lvlText w:val=""/>
      <w:lvlJc w:val="left"/>
      <w:pPr>
        <w:tabs>
          <w:tab w:val="num" w:pos="2880"/>
        </w:tabs>
        <w:ind w:left="2880" w:hanging="360"/>
      </w:pPr>
      <w:rPr>
        <w:rFonts w:ascii="Symbol" w:hAnsi="Symbol" w:hint="default"/>
      </w:rPr>
    </w:lvl>
    <w:lvl w:ilvl="4" w:tplc="9558BC2A" w:tentative="1">
      <w:start w:val="1"/>
      <w:numFmt w:val="bullet"/>
      <w:lvlText w:val=""/>
      <w:lvlJc w:val="left"/>
      <w:pPr>
        <w:tabs>
          <w:tab w:val="num" w:pos="3600"/>
        </w:tabs>
        <w:ind w:left="3600" w:hanging="360"/>
      </w:pPr>
      <w:rPr>
        <w:rFonts w:ascii="Symbol" w:hAnsi="Symbol" w:hint="default"/>
      </w:rPr>
    </w:lvl>
    <w:lvl w:ilvl="5" w:tplc="11AAF6B6" w:tentative="1">
      <w:start w:val="1"/>
      <w:numFmt w:val="bullet"/>
      <w:lvlText w:val=""/>
      <w:lvlJc w:val="left"/>
      <w:pPr>
        <w:tabs>
          <w:tab w:val="num" w:pos="4320"/>
        </w:tabs>
        <w:ind w:left="4320" w:hanging="360"/>
      </w:pPr>
      <w:rPr>
        <w:rFonts w:ascii="Symbol" w:hAnsi="Symbol" w:hint="default"/>
      </w:rPr>
    </w:lvl>
    <w:lvl w:ilvl="6" w:tplc="6C4C1978" w:tentative="1">
      <w:start w:val="1"/>
      <w:numFmt w:val="bullet"/>
      <w:lvlText w:val=""/>
      <w:lvlJc w:val="left"/>
      <w:pPr>
        <w:tabs>
          <w:tab w:val="num" w:pos="5040"/>
        </w:tabs>
        <w:ind w:left="5040" w:hanging="360"/>
      </w:pPr>
      <w:rPr>
        <w:rFonts w:ascii="Symbol" w:hAnsi="Symbol" w:hint="default"/>
      </w:rPr>
    </w:lvl>
    <w:lvl w:ilvl="7" w:tplc="67907404" w:tentative="1">
      <w:start w:val="1"/>
      <w:numFmt w:val="bullet"/>
      <w:lvlText w:val=""/>
      <w:lvlJc w:val="left"/>
      <w:pPr>
        <w:tabs>
          <w:tab w:val="num" w:pos="5760"/>
        </w:tabs>
        <w:ind w:left="5760" w:hanging="360"/>
      </w:pPr>
      <w:rPr>
        <w:rFonts w:ascii="Symbol" w:hAnsi="Symbol" w:hint="default"/>
      </w:rPr>
    </w:lvl>
    <w:lvl w:ilvl="8" w:tplc="456EF2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8A56EB2"/>
    <w:multiLevelType w:val="multilevel"/>
    <w:tmpl w:val="E358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E25467"/>
    <w:multiLevelType w:val="hybridMultilevel"/>
    <w:tmpl w:val="86668E72"/>
    <w:lvl w:ilvl="0" w:tplc="0A9439A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D136AE2"/>
    <w:multiLevelType w:val="multilevel"/>
    <w:tmpl w:val="435E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1721DF"/>
    <w:multiLevelType w:val="hybridMultilevel"/>
    <w:tmpl w:val="211CBAFC"/>
    <w:lvl w:ilvl="0" w:tplc="7B3E764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B57BBF"/>
    <w:multiLevelType w:val="hybridMultilevel"/>
    <w:tmpl w:val="41ACEF82"/>
    <w:lvl w:ilvl="0" w:tplc="835CC944">
      <w:start w:val="1"/>
      <w:numFmt w:val="bullet"/>
      <w:lvlText w:val="-"/>
      <w:lvlJc w:val="left"/>
      <w:pPr>
        <w:ind w:left="644" w:hanging="360"/>
      </w:pPr>
      <w:rPr>
        <w:rFonts w:ascii="Calibri" w:eastAsia="Times New Roman" w:hAnsi="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422F47E1"/>
    <w:multiLevelType w:val="hybridMultilevel"/>
    <w:tmpl w:val="97DE9F32"/>
    <w:lvl w:ilvl="0" w:tplc="08130003">
      <w:start w:val="1"/>
      <w:numFmt w:val="bullet"/>
      <w:lvlText w:val="o"/>
      <w:lvlJc w:val="left"/>
      <w:pPr>
        <w:ind w:left="1004" w:hanging="360"/>
      </w:pPr>
      <w:rPr>
        <w:rFonts w:ascii="Courier New" w:hAnsi="Courier New" w:cs="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2" w15:restartNumberingAfterBreak="0">
    <w:nsid w:val="42EB7BBB"/>
    <w:multiLevelType w:val="hybridMultilevel"/>
    <w:tmpl w:val="EEB06C70"/>
    <w:lvl w:ilvl="0" w:tplc="D09C6D80">
      <w:numFmt w:val="bullet"/>
      <w:pStyle w:val="7-Lijst"/>
      <w:lvlText w:val="-"/>
      <w:lvlJc w:val="left"/>
      <w:pPr>
        <w:tabs>
          <w:tab w:val="num" w:pos="360"/>
        </w:tabs>
        <w:ind w:left="284" w:hanging="284"/>
      </w:pPr>
      <w:rPr>
        <w:rFonts w:ascii="Arial" w:hAnsi="Arial" w:hint="default"/>
      </w:rPr>
    </w:lvl>
    <w:lvl w:ilvl="1" w:tplc="0278277E">
      <w:start w:val="1"/>
      <w:numFmt w:val="bullet"/>
      <w:lvlText w:val="o"/>
      <w:lvlJc w:val="left"/>
      <w:pPr>
        <w:tabs>
          <w:tab w:val="num" w:pos="1440"/>
        </w:tabs>
        <w:ind w:left="1440" w:hanging="360"/>
      </w:pPr>
      <w:rPr>
        <w:rFonts w:ascii="Courier New" w:hAnsi="Courier New" w:hint="default"/>
      </w:rPr>
    </w:lvl>
    <w:lvl w:ilvl="2" w:tplc="80BAE862" w:tentative="1">
      <w:start w:val="1"/>
      <w:numFmt w:val="bullet"/>
      <w:lvlText w:val=""/>
      <w:lvlJc w:val="left"/>
      <w:pPr>
        <w:tabs>
          <w:tab w:val="num" w:pos="2160"/>
        </w:tabs>
        <w:ind w:left="2160" w:hanging="360"/>
      </w:pPr>
      <w:rPr>
        <w:rFonts w:ascii="Wingdings" w:hAnsi="Wingdings" w:hint="default"/>
      </w:rPr>
    </w:lvl>
    <w:lvl w:ilvl="3" w:tplc="BB0658AA" w:tentative="1">
      <w:start w:val="1"/>
      <w:numFmt w:val="bullet"/>
      <w:lvlText w:val=""/>
      <w:lvlJc w:val="left"/>
      <w:pPr>
        <w:tabs>
          <w:tab w:val="num" w:pos="2880"/>
        </w:tabs>
        <w:ind w:left="2880" w:hanging="360"/>
      </w:pPr>
      <w:rPr>
        <w:rFonts w:ascii="Symbol" w:hAnsi="Symbol" w:hint="default"/>
      </w:rPr>
    </w:lvl>
    <w:lvl w:ilvl="4" w:tplc="CBCA7976" w:tentative="1">
      <w:start w:val="1"/>
      <w:numFmt w:val="bullet"/>
      <w:lvlText w:val="o"/>
      <w:lvlJc w:val="left"/>
      <w:pPr>
        <w:tabs>
          <w:tab w:val="num" w:pos="3600"/>
        </w:tabs>
        <w:ind w:left="3600" w:hanging="360"/>
      </w:pPr>
      <w:rPr>
        <w:rFonts w:ascii="Courier New" w:hAnsi="Courier New" w:hint="default"/>
      </w:rPr>
    </w:lvl>
    <w:lvl w:ilvl="5" w:tplc="2448363C" w:tentative="1">
      <w:start w:val="1"/>
      <w:numFmt w:val="bullet"/>
      <w:lvlText w:val=""/>
      <w:lvlJc w:val="left"/>
      <w:pPr>
        <w:tabs>
          <w:tab w:val="num" w:pos="4320"/>
        </w:tabs>
        <w:ind w:left="4320" w:hanging="360"/>
      </w:pPr>
      <w:rPr>
        <w:rFonts w:ascii="Wingdings" w:hAnsi="Wingdings" w:hint="default"/>
      </w:rPr>
    </w:lvl>
    <w:lvl w:ilvl="6" w:tplc="FC8C4708" w:tentative="1">
      <w:start w:val="1"/>
      <w:numFmt w:val="bullet"/>
      <w:lvlText w:val=""/>
      <w:lvlJc w:val="left"/>
      <w:pPr>
        <w:tabs>
          <w:tab w:val="num" w:pos="5040"/>
        </w:tabs>
        <w:ind w:left="5040" w:hanging="360"/>
      </w:pPr>
      <w:rPr>
        <w:rFonts w:ascii="Symbol" w:hAnsi="Symbol" w:hint="default"/>
      </w:rPr>
    </w:lvl>
    <w:lvl w:ilvl="7" w:tplc="547ECB36" w:tentative="1">
      <w:start w:val="1"/>
      <w:numFmt w:val="bullet"/>
      <w:lvlText w:val="o"/>
      <w:lvlJc w:val="left"/>
      <w:pPr>
        <w:tabs>
          <w:tab w:val="num" w:pos="5760"/>
        </w:tabs>
        <w:ind w:left="5760" w:hanging="360"/>
      </w:pPr>
      <w:rPr>
        <w:rFonts w:ascii="Courier New" w:hAnsi="Courier New" w:hint="default"/>
      </w:rPr>
    </w:lvl>
    <w:lvl w:ilvl="8" w:tplc="882EEE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BE88D"/>
    <w:multiLevelType w:val="hybridMultilevel"/>
    <w:tmpl w:val="8589DE4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8690DFD"/>
    <w:multiLevelType w:val="hybridMultilevel"/>
    <w:tmpl w:val="FD0672B4"/>
    <w:lvl w:ilvl="0" w:tplc="7B3E7646">
      <w:numFmt w:val="bullet"/>
      <w:lvlText w:val="-"/>
      <w:lvlJc w:val="left"/>
      <w:pPr>
        <w:ind w:left="720" w:hanging="360"/>
      </w:pPr>
      <w:rPr>
        <w:rFonts w:ascii="Calibri" w:eastAsiaTheme="minorHAnsi" w:hAnsi="Calibri" w:cs="Calibri" w:hint="default"/>
      </w:rPr>
    </w:lvl>
    <w:lvl w:ilvl="1" w:tplc="CE841408">
      <w:numFmt w:val="bullet"/>
      <w:lvlText w:val=""/>
      <w:lvlJc w:val="left"/>
      <w:pPr>
        <w:ind w:left="1440" w:hanging="360"/>
      </w:pPr>
      <w:rPr>
        <w:rFonts w:ascii="Symbol" w:eastAsiaTheme="minorHAnsi"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A43F44"/>
    <w:multiLevelType w:val="hybridMultilevel"/>
    <w:tmpl w:val="BA06F4F8"/>
    <w:lvl w:ilvl="0" w:tplc="96CECD2C">
      <w:start w:val="1"/>
      <w:numFmt w:val="bullet"/>
      <w:lvlText w:val=""/>
      <w:lvlJc w:val="left"/>
      <w:pPr>
        <w:tabs>
          <w:tab w:val="num" w:pos="720"/>
        </w:tabs>
        <w:ind w:left="720" w:hanging="360"/>
      </w:pPr>
      <w:rPr>
        <w:rFonts w:ascii="Symbol" w:hAnsi="Symbol" w:hint="default"/>
      </w:rPr>
    </w:lvl>
    <w:lvl w:ilvl="1" w:tplc="9F48148E">
      <w:start w:val="276"/>
      <w:numFmt w:val="bullet"/>
      <w:lvlText w:val=""/>
      <w:lvlJc w:val="left"/>
      <w:pPr>
        <w:tabs>
          <w:tab w:val="num" w:pos="1440"/>
        </w:tabs>
        <w:ind w:left="1440" w:hanging="360"/>
      </w:pPr>
      <w:rPr>
        <w:rFonts w:ascii="Symbol" w:hAnsi="Symbol" w:hint="default"/>
      </w:rPr>
    </w:lvl>
    <w:lvl w:ilvl="2" w:tplc="F362A2A8" w:tentative="1">
      <w:start w:val="1"/>
      <w:numFmt w:val="bullet"/>
      <w:lvlText w:val=""/>
      <w:lvlJc w:val="left"/>
      <w:pPr>
        <w:tabs>
          <w:tab w:val="num" w:pos="2160"/>
        </w:tabs>
        <w:ind w:left="2160" w:hanging="360"/>
      </w:pPr>
      <w:rPr>
        <w:rFonts w:ascii="Symbol" w:hAnsi="Symbol" w:hint="default"/>
      </w:rPr>
    </w:lvl>
    <w:lvl w:ilvl="3" w:tplc="9F306A36" w:tentative="1">
      <w:start w:val="1"/>
      <w:numFmt w:val="bullet"/>
      <w:lvlText w:val=""/>
      <w:lvlJc w:val="left"/>
      <w:pPr>
        <w:tabs>
          <w:tab w:val="num" w:pos="2880"/>
        </w:tabs>
        <w:ind w:left="2880" w:hanging="360"/>
      </w:pPr>
      <w:rPr>
        <w:rFonts w:ascii="Symbol" w:hAnsi="Symbol" w:hint="default"/>
      </w:rPr>
    </w:lvl>
    <w:lvl w:ilvl="4" w:tplc="2CCCD9DA" w:tentative="1">
      <w:start w:val="1"/>
      <w:numFmt w:val="bullet"/>
      <w:lvlText w:val=""/>
      <w:lvlJc w:val="left"/>
      <w:pPr>
        <w:tabs>
          <w:tab w:val="num" w:pos="3600"/>
        </w:tabs>
        <w:ind w:left="3600" w:hanging="360"/>
      </w:pPr>
      <w:rPr>
        <w:rFonts w:ascii="Symbol" w:hAnsi="Symbol" w:hint="default"/>
      </w:rPr>
    </w:lvl>
    <w:lvl w:ilvl="5" w:tplc="1F3A59C2" w:tentative="1">
      <w:start w:val="1"/>
      <w:numFmt w:val="bullet"/>
      <w:lvlText w:val=""/>
      <w:lvlJc w:val="left"/>
      <w:pPr>
        <w:tabs>
          <w:tab w:val="num" w:pos="4320"/>
        </w:tabs>
        <w:ind w:left="4320" w:hanging="360"/>
      </w:pPr>
      <w:rPr>
        <w:rFonts w:ascii="Symbol" w:hAnsi="Symbol" w:hint="default"/>
      </w:rPr>
    </w:lvl>
    <w:lvl w:ilvl="6" w:tplc="F998E5CC" w:tentative="1">
      <w:start w:val="1"/>
      <w:numFmt w:val="bullet"/>
      <w:lvlText w:val=""/>
      <w:lvlJc w:val="left"/>
      <w:pPr>
        <w:tabs>
          <w:tab w:val="num" w:pos="5040"/>
        </w:tabs>
        <w:ind w:left="5040" w:hanging="360"/>
      </w:pPr>
      <w:rPr>
        <w:rFonts w:ascii="Symbol" w:hAnsi="Symbol" w:hint="default"/>
      </w:rPr>
    </w:lvl>
    <w:lvl w:ilvl="7" w:tplc="88745C9C" w:tentative="1">
      <w:start w:val="1"/>
      <w:numFmt w:val="bullet"/>
      <w:lvlText w:val=""/>
      <w:lvlJc w:val="left"/>
      <w:pPr>
        <w:tabs>
          <w:tab w:val="num" w:pos="5760"/>
        </w:tabs>
        <w:ind w:left="5760" w:hanging="360"/>
      </w:pPr>
      <w:rPr>
        <w:rFonts w:ascii="Symbol" w:hAnsi="Symbol" w:hint="default"/>
      </w:rPr>
    </w:lvl>
    <w:lvl w:ilvl="8" w:tplc="357E94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A1A2552"/>
    <w:multiLevelType w:val="hybridMultilevel"/>
    <w:tmpl w:val="FC529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DF2C93"/>
    <w:multiLevelType w:val="hybridMultilevel"/>
    <w:tmpl w:val="C97643E2"/>
    <w:lvl w:ilvl="0" w:tplc="CE84140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0"/>
  </w:num>
  <w:num w:numId="5">
    <w:abstractNumId w:val="13"/>
  </w:num>
  <w:num w:numId="6">
    <w:abstractNumId w:val="9"/>
  </w:num>
  <w:num w:numId="7">
    <w:abstractNumId w:val="17"/>
  </w:num>
  <w:num w:numId="8">
    <w:abstractNumId w:val="4"/>
  </w:num>
  <w:num w:numId="9">
    <w:abstractNumId w:val="3"/>
  </w:num>
  <w:num w:numId="10">
    <w:abstractNumId w:val="6"/>
  </w:num>
  <w:num w:numId="11">
    <w:abstractNumId w:val="1"/>
  </w:num>
  <w:num w:numId="12">
    <w:abstractNumId w:val="7"/>
  </w:num>
  <w:num w:numId="13">
    <w:abstractNumId w:val="16"/>
  </w:num>
  <w:num w:numId="14">
    <w:abstractNumId w:val="12"/>
  </w:num>
  <w:num w:numId="15">
    <w:abstractNumId w:val="2"/>
  </w:num>
  <w:num w:numId="16">
    <w:abstractNumId w:val="1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A7"/>
    <w:rsid w:val="000008A3"/>
    <w:rsid w:val="00005DBA"/>
    <w:rsid w:val="00006CAA"/>
    <w:rsid w:val="00010C40"/>
    <w:rsid w:val="000150A5"/>
    <w:rsid w:val="000164A2"/>
    <w:rsid w:val="00017724"/>
    <w:rsid w:val="00023478"/>
    <w:rsid w:val="00023D91"/>
    <w:rsid w:val="00025319"/>
    <w:rsid w:val="00026C6A"/>
    <w:rsid w:val="000306C7"/>
    <w:rsid w:val="0003176D"/>
    <w:rsid w:val="00031F40"/>
    <w:rsid w:val="00032463"/>
    <w:rsid w:val="00033416"/>
    <w:rsid w:val="0003527B"/>
    <w:rsid w:val="00041E00"/>
    <w:rsid w:val="00045B47"/>
    <w:rsid w:val="000503E5"/>
    <w:rsid w:val="00051332"/>
    <w:rsid w:val="000533AF"/>
    <w:rsid w:val="00057F8D"/>
    <w:rsid w:val="00060F91"/>
    <w:rsid w:val="000611D4"/>
    <w:rsid w:val="00061E69"/>
    <w:rsid w:val="00062725"/>
    <w:rsid w:val="00063B50"/>
    <w:rsid w:val="00067B81"/>
    <w:rsid w:val="00071DBF"/>
    <w:rsid w:val="00085C29"/>
    <w:rsid w:val="00091814"/>
    <w:rsid w:val="00091DEA"/>
    <w:rsid w:val="00092649"/>
    <w:rsid w:val="000A455C"/>
    <w:rsid w:val="000A693C"/>
    <w:rsid w:val="000B2F0B"/>
    <w:rsid w:val="000B4F4C"/>
    <w:rsid w:val="000B69F6"/>
    <w:rsid w:val="000B6C09"/>
    <w:rsid w:val="000B721A"/>
    <w:rsid w:val="000D0C88"/>
    <w:rsid w:val="000D2270"/>
    <w:rsid w:val="000D389C"/>
    <w:rsid w:val="000D5BE8"/>
    <w:rsid w:val="000D60B7"/>
    <w:rsid w:val="000D720D"/>
    <w:rsid w:val="000D7483"/>
    <w:rsid w:val="000E0B62"/>
    <w:rsid w:val="000E733F"/>
    <w:rsid w:val="000F0E9F"/>
    <w:rsid w:val="000F386D"/>
    <w:rsid w:val="000F521C"/>
    <w:rsid w:val="001004AC"/>
    <w:rsid w:val="00100670"/>
    <w:rsid w:val="001043ED"/>
    <w:rsid w:val="001046C6"/>
    <w:rsid w:val="00106ECB"/>
    <w:rsid w:val="001079D2"/>
    <w:rsid w:val="00107D1A"/>
    <w:rsid w:val="00113E26"/>
    <w:rsid w:val="00114476"/>
    <w:rsid w:val="00115041"/>
    <w:rsid w:val="00121012"/>
    <w:rsid w:val="0012293D"/>
    <w:rsid w:val="001240D7"/>
    <w:rsid w:val="00130AB2"/>
    <w:rsid w:val="00130B6E"/>
    <w:rsid w:val="0013175A"/>
    <w:rsid w:val="00131B7E"/>
    <w:rsid w:val="00132A77"/>
    <w:rsid w:val="00134432"/>
    <w:rsid w:val="0013700C"/>
    <w:rsid w:val="00137C83"/>
    <w:rsid w:val="00140B12"/>
    <w:rsid w:val="00141360"/>
    <w:rsid w:val="00141FA5"/>
    <w:rsid w:val="001426B4"/>
    <w:rsid w:val="001434E1"/>
    <w:rsid w:val="001449A0"/>
    <w:rsid w:val="0014679C"/>
    <w:rsid w:val="00150703"/>
    <w:rsid w:val="001551C7"/>
    <w:rsid w:val="00157590"/>
    <w:rsid w:val="00160F68"/>
    <w:rsid w:val="001614E6"/>
    <w:rsid w:val="00164A0D"/>
    <w:rsid w:val="00164FAF"/>
    <w:rsid w:val="00165D51"/>
    <w:rsid w:val="0017065A"/>
    <w:rsid w:val="0017176D"/>
    <w:rsid w:val="00171EB9"/>
    <w:rsid w:val="00174F87"/>
    <w:rsid w:val="001759B0"/>
    <w:rsid w:val="00176B07"/>
    <w:rsid w:val="00176CB4"/>
    <w:rsid w:val="00176CB9"/>
    <w:rsid w:val="00176FED"/>
    <w:rsid w:val="00177C77"/>
    <w:rsid w:val="001813E2"/>
    <w:rsid w:val="00182821"/>
    <w:rsid w:val="00183500"/>
    <w:rsid w:val="00185C08"/>
    <w:rsid w:val="0018724A"/>
    <w:rsid w:val="001878DE"/>
    <w:rsid w:val="00191450"/>
    <w:rsid w:val="00192FDB"/>
    <w:rsid w:val="001933C1"/>
    <w:rsid w:val="00195F91"/>
    <w:rsid w:val="001979BF"/>
    <w:rsid w:val="00197BC9"/>
    <w:rsid w:val="001A028E"/>
    <w:rsid w:val="001A1762"/>
    <w:rsid w:val="001A3579"/>
    <w:rsid w:val="001A3583"/>
    <w:rsid w:val="001A3822"/>
    <w:rsid w:val="001A3CBE"/>
    <w:rsid w:val="001A51A0"/>
    <w:rsid w:val="001A605E"/>
    <w:rsid w:val="001A7F59"/>
    <w:rsid w:val="001A7F62"/>
    <w:rsid w:val="001B1426"/>
    <w:rsid w:val="001B24BC"/>
    <w:rsid w:val="001B2CEE"/>
    <w:rsid w:val="001B40F4"/>
    <w:rsid w:val="001B5123"/>
    <w:rsid w:val="001C56CE"/>
    <w:rsid w:val="001C727C"/>
    <w:rsid w:val="001D0C23"/>
    <w:rsid w:val="001D29FA"/>
    <w:rsid w:val="001D31FB"/>
    <w:rsid w:val="001D3438"/>
    <w:rsid w:val="001D60C4"/>
    <w:rsid w:val="001D72DC"/>
    <w:rsid w:val="001E1814"/>
    <w:rsid w:val="001E30BC"/>
    <w:rsid w:val="001E3B9C"/>
    <w:rsid w:val="001E5EDB"/>
    <w:rsid w:val="001F1825"/>
    <w:rsid w:val="001F1D82"/>
    <w:rsid w:val="001F3C34"/>
    <w:rsid w:val="001F5853"/>
    <w:rsid w:val="00201F9B"/>
    <w:rsid w:val="0020219F"/>
    <w:rsid w:val="002040F2"/>
    <w:rsid w:val="002151C9"/>
    <w:rsid w:val="00215A1E"/>
    <w:rsid w:val="0021663E"/>
    <w:rsid w:val="0021685E"/>
    <w:rsid w:val="00216D14"/>
    <w:rsid w:val="00220BE4"/>
    <w:rsid w:val="00225A60"/>
    <w:rsid w:val="002264C3"/>
    <w:rsid w:val="0022793B"/>
    <w:rsid w:val="002306E0"/>
    <w:rsid w:val="002334D8"/>
    <w:rsid w:val="00235A80"/>
    <w:rsid w:val="0024030A"/>
    <w:rsid w:val="00244048"/>
    <w:rsid w:val="00247550"/>
    <w:rsid w:val="00247C20"/>
    <w:rsid w:val="00250302"/>
    <w:rsid w:val="00252725"/>
    <w:rsid w:val="00252750"/>
    <w:rsid w:val="00252F52"/>
    <w:rsid w:val="002571F1"/>
    <w:rsid w:val="00257379"/>
    <w:rsid w:val="002637DA"/>
    <w:rsid w:val="002646B6"/>
    <w:rsid w:val="002661C8"/>
    <w:rsid w:val="00266792"/>
    <w:rsid w:val="002669DC"/>
    <w:rsid w:val="00266D3F"/>
    <w:rsid w:val="0026793C"/>
    <w:rsid w:val="002763E3"/>
    <w:rsid w:val="00281040"/>
    <w:rsid w:val="00281F3E"/>
    <w:rsid w:val="00283118"/>
    <w:rsid w:val="002878E2"/>
    <w:rsid w:val="00290A72"/>
    <w:rsid w:val="00292546"/>
    <w:rsid w:val="00292AC2"/>
    <w:rsid w:val="0029737A"/>
    <w:rsid w:val="00297D3B"/>
    <w:rsid w:val="002A3304"/>
    <w:rsid w:val="002A392E"/>
    <w:rsid w:val="002A4736"/>
    <w:rsid w:val="002A4AAB"/>
    <w:rsid w:val="002A542F"/>
    <w:rsid w:val="002A59CC"/>
    <w:rsid w:val="002B1464"/>
    <w:rsid w:val="002B537F"/>
    <w:rsid w:val="002C0F5C"/>
    <w:rsid w:val="002C208C"/>
    <w:rsid w:val="002C3CBE"/>
    <w:rsid w:val="002C3D81"/>
    <w:rsid w:val="002C4268"/>
    <w:rsid w:val="002C4FD6"/>
    <w:rsid w:val="002C7944"/>
    <w:rsid w:val="002E12BF"/>
    <w:rsid w:val="002E4951"/>
    <w:rsid w:val="002E63AC"/>
    <w:rsid w:val="002E7023"/>
    <w:rsid w:val="002E7DEE"/>
    <w:rsid w:val="002F10E9"/>
    <w:rsid w:val="002F6A93"/>
    <w:rsid w:val="00300D8F"/>
    <w:rsid w:val="003019EB"/>
    <w:rsid w:val="00302C76"/>
    <w:rsid w:val="003058AF"/>
    <w:rsid w:val="0031007C"/>
    <w:rsid w:val="0031018C"/>
    <w:rsid w:val="00311297"/>
    <w:rsid w:val="0031419B"/>
    <w:rsid w:val="003216DB"/>
    <w:rsid w:val="00322C51"/>
    <w:rsid w:val="003246A7"/>
    <w:rsid w:val="0032630F"/>
    <w:rsid w:val="003269BF"/>
    <w:rsid w:val="00326EDC"/>
    <w:rsid w:val="00330777"/>
    <w:rsid w:val="003325CE"/>
    <w:rsid w:val="0033553D"/>
    <w:rsid w:val="00337757"/>
    <w:rsid w:val="0033783B"/>
    <w:rsid w:val="00340277"/>
    <w:rsid w:val="0034083E"/>
    <w:rsid w:val="0034157B"/>
    <w:rsid w:val="00341FBC"/>
    <w:rsid w:val="00343753"/>
    <w:rsid w:val="00345915"/>
    <w:rsid w:val="003459A2"/>
    <w:rsid w:val="003477CD"/>
    <w:rsid w:val="003501D2"/>
    <w:rsid w:val="00350DF3"/>
    <w:rsid w:val="003531C7"/>
    <w:rsid w:val="0035621F"/>
    <w:rsid w:val="0036197C"/>
    <w:rsid w:val="00364149"/>
    <w:rsid w:val="00365CEF"/>
    <w:rsid w:val="0036615B"/>
    <w:rsid w:val="003678F7"/>
    <w:rsid w:val="00373F3F"/>
    <w:rsid w:val="00375091"/>
    <w:rsid w:val="00376125"/>
    <w:rsid w:val="0037716D"/>
    <w:rsid w:val="00381F79"/>
    <w:rsid w:val="00383747"/>
    <w:rsid w:val="00392835"/>
    <w:rsid w:val="00393553"/>
    <w:rsid w:val="00393E06"/>
    <w:rsid w:val="003A0575"/>
    <w:rsid w:val="003A0DF3"/>
    <w:rsid w:val="003B3830"/>
    <w:rsid w:val="003B49C7"/>
    <w:rsid w:val="003B518D"/>
    <w:rsid w:val="003B51D8"/>
    <w:rsid w:val="003B5F79"/>
    <w:rsid w:val="003C6569"/>
    <w:rsid w:val="003C6ACF"/>
    <w:rsid w:val="003D7540"/>
    <w:rsid w:val="003E42E4"/>
    <w:rsid w:val="003F06CB"/>
    <w:rsid w:val="003F3C46"/>
    <w:rsid w:val="003F40FB"/>
    <w:rsid w:val="003F4966"/>
    <w:rsid w:val="003F668D"/>
    <w:rsid w:val="00402504"/>
    <w:rsid w:val="004028F9"/>
    <w:rsid w:val="004063FD"/>
    <w:rsid w:val="00412BB6"/>
    <w:rsid w:val="00415440"/>
    <w:rsid w:val="00416655"/>
    <w:rsid w:val="004170F0"/>
    <w:rsid w:val="004200D2"/>
    <w:rsid w:val="004373D2"/>
    <w:rsid w:val="0044169B"/>
    <w:rsid w:val="0044517E"/>
    <w:rsid w:val="00445847"/>
    <w:rsid w:val="004468D9"/>
    <w:rsid w:val="004472A3"/>
    <w:rsid w:val="00447B4C"/>
    <w:rsid w:val="00450804"/>
    <w:rsid w:val="00450F2E"/>
    <w:rsid w:val="00455520"/>
    <w:rsid w:val="004557BA"/>
    <w:rsid w:val="004566F8"/>
    <w:rsid w:val="004631CE"/>
    <w:rsid w:val="004639AD"/>
    <w:rsid w:val="0047352B"/>
    <w:rsid w:val="0048387E"/>
    <w:rsid w:val="00483894"/>
    <w:rsid w:val="00484158"/>
    <w:rsid w:val="0049184E"/>
    <w:rsid w:val="00491E18"/>
    <w:rsid w:val="0049201D"/>
    <w:rsid w:val="00494AC7"/>
    <w:rsid w:val="004A2219"/>
    <w:rsid w:val="004A3D84"/>
    <w:rsid w:val="004A4CAA"/>
    <w:rsid w:val="004B0781"/>
    <w:rsid w:val="004B54FC"/>
    <w:rsid w:val="004C10AC"/>
    <w:rsid w:val="004C166C"/>
    <w:rsid w:val="004C24F2"/>
    <w:rsid w:val="004C5344"/>
    <w:rsid w:val="004C642F"/>
    <w:rsid w:val="004C6882"/>
    <w:rsid w:val="004C70F0"/>
    <w:rsid w:val="004D1F67"/>
    <w:rsid w:val="004E12E3"/>
    <w:rsid w:val="004E1E3B"/>
    <w:rsid w:val="004E2557"/>
    <w:rsid w:val="004E27E5"/>
    <w:rsid w:val="004E4B2B"/>
    <w:rsid w:val="004E4E03"/>
    <w:rsid w:val="004E52FD"/>
    <w:rsid w:val="004E684F"/>
    <w:rsid w:val="004F0B3D"/>
    <w:rsid w:val="004F0E8A"/>
    <w:rsid w:val="004F2360"/>
    <w:rsid w:val="004F581F"/>
    <w:rsid w:val="004F64DA"/>
    <w:rsid w:val="004F681D"/>
    <w:rsid w:val="004F7D8B"/>
    <w:rsid w:val="00501CBE"/>
    <w:rsid w:val="00505308"/>
    <w:rsid w:val="00505F5A"/>
    <w:rsid w:val="00516AF7"/>
    <w:rsid w:val="005209BA"/>
    <w:rsid w:val="00520FC9"/>
    <w:rsid w:val="0052265E"/>
    <w:rsid w:val="005236A0"/>
    <w:rsid w:val="00523F41"/>
    <w:rsid w:val="00524D35"/>
    <w:rsid w:val="00526BD7"/>
    <w:rsid w:val="00527ED7"/>
    <w:rsid w:val="00530A07"/>
    <w:rsid w:val="00531AD2"/>
    <w:rsid w:val="00532FE5"/>
    <w:rsid w:val="00533CE3"/>
    <w:rsid w:val="00536564"/>
    <w:rsid w:val="00540B75"/>
    <w:rsid w:val="00541C57"/>
    <w:rsid w:val="005437A8"/>
    <w:rsid w:val="005452DA"/>
    <w:rsid w:val="00546768"/>
    <w:rsid w:val="00547322"/>
    <w:rsid w:val="00550EF4"/>
    <w:rsid w:val="00551722"/>
    <w:rsid w:val="00553510"/>
    <w:rsid w:val="00553C1E"/>
    <w:rsid w:val="005547A3"/>
    <w:rsid w:val="005617A3"/>
    <w:rsid w:val="0056193A"/>
    <w:rsid w:val="00562999"/>
    <w:rsid w:val="00562FB4"/>
    <w:rsid w:val="0056619D"/>
    <w:rsid w:val="00567011"/>
    <w:rsid w:val="00571D12"/>
    <w:rsid w:val="00571FBF"/>
    <w:rsid w:val="00580C33"/>
    <w:rsid w:val="00583D85"/>
    <w:rsid w:val="00585313"/>
    <w:rsid w:val="00586C3C"/>
    <w:rsid w:val="00587F26"/>
    <w:rsid w:val="0059609A"/>
    <w:rsid w:val="005A01A5"/>
    <w:rsid w:val="005A1440"/>
    <w:rsid w:val="005A6CDB"/>
    <w:rsid w:val="005A6D76"/>
    <w:rsid w:val="005A7C8E"/>
    <w:rsid w:val="005B09D7"/>
    <w:rsid w:val="005B27FA"/>
    <w:rsid w:val="005B5B4C"/>
    <w:rsid w:val="005B670E"/>
    <w:rsid w:val="005C0BD5"/>
    <w:rsid w:val="005C3A8F"/>
    <w:rsid w:val="005C4621"/>
    <w:rsid w:val="005C65E1"/>
    <w:rsid w:val="005C6E08"/>
    <w:rsid w:val="005C7BC2"/>
    <w:rsid w:val="005D0002"/>
    <w:rsid w:val="005D2FE0"/>
    <w:rsid w:val="005D50EB"/>
    <w:rsid w:val="005D5C46"/>
    <w:rsid w:val="005D6A10"/>
    <w:rsid w:val="005D6E28"/>
    <w:rsid w:val="005D6E48"/>
    <w:rsid w:val="005E15B4"/>
    <w:rsid w:val="005E3DB6"/>
    <w:rsid w:val="005E506A"/>
    <w:rsid w:val="005E648B"/>
    <w:rsid w:val="005F3484"/>
    <w:rsid w:val="005F5E97"/>
    <w:rsid w:val="005F7CF7"/>
    <w:rsid w:val="00600C00"/>
    <w:rsid w:val="0060128C"/>
    <w:rsid w:val="006033CF"/>
    <w:rsid w:val="00605F74"/>
    <w:rsid w:val="0060643D"/>
    <w:rsid w:val="00606CDD"/>
    <w:rsid w:val="0060746D"/>
    <w:rsid w:val="00623261"/>
    <w:rsid w:val="00624F64"/>
    <w:rsid w:val="00630094"/>
    <w:rsid w:val="006311AD"/>
    <w:rsid w:val="006311C1"/>
    <w:rsid w:val="00632FA4"/>
    <w:rsid w:val="00637DAE"/>
    <w:rsid w:val="00642DC7"/>
    <w:rsid w:val="00643E1C"/>
    <w:rsid w:val="00645D25"/>
    <w:rsid w:val="00646A71"/>
    <w:rsid w:val="006478DC"/>
    <w:rsid w:val="00653795"/>
    <w:rsid w:val="00654AB7"/>
    <w:rsid w:val="0065777F"/>
    <w:rsid w:val="00657877"/>
    <w:rsid w:val="006616FE"/>
    <w:rsid w:val="00666524"/>
    <w:rsid w:val="006735ED"/>
    <w:rsid w:val="0067421B"/>
    <w:rsid w:val="0067461E"/>
    <w:rsid w:val="006764BB"/>
    <w:rsid w:val="0068332C"/>
    <w:rsid w:val="00683ABA"/>
    <w:rsid w:val="00684332"/>
    <w:rsid w:val="00684526"/>
    <w:rsid w:val="00684C8E"/>
    <w:rsid w:val="006A3EDD"/>
    <w:rsid w:val="006A5949"/>
    <w:rsid w:val="006C685F"/>
    <w:rsid w:val="006C795D"/>
    <w:rsid w:val="006D057A"/>
    <w:rsid w:val="006D4153"/>
    <w:rsid w:val="006D434C"/>
    <w:rsid w:val="006D6F7C"/>
    <w:rsid w:val="006E136C"/>
    <w:rsid w:val="006E1F4E"/>
    <w:rsid w:val="006E206C"/>
    <w:rsid w:val="006E31A9"/>
    <w:rsid w:val="006E7F02"/>
    <w:rsid w:val="006F5B74"/>
    <w:rsid w:val="006F5C27"/>
    <w:rsid w:val="006F62A6"/>
    <w:rsid w:val="006F67D1"/>
    <w:rsid w:val="00703701"/>
    <w:rsid w:val="00703A4F"/>
    <w:rsid w:val="00706CCC"/>
    <w:rsid w:val="00707F91"/>
    <w:rsid w:val="0071070A"/>
    <w:rsid w:val="007209E4"/>
    <w:rsid w:val="00722700"/>
    <w:rsid w:val="00727408"/>
    <w:rsid w:val="00730786"/>
    <w:rsid w:val="007317CD"/>
    <w:rsid w:val="00733882"/>
    <w:rsid w:val="00735C9C"/>
    <w:rsid w:val="0074251A"/>
    <w:rsid w:val="00745630"/>
    <w:rsid w:val="00746003"/>
    <w:rsid w:val="00750254"/>
    <w:rsid w:val="00752229"/>
    <w:rsid w:val="007572A9"/>
    <w:rsid w:val="00757FAB"/>
    <w:rsid w:val="00764787"/>
    <w:rsid w:val="0076503D"/>
    <w:rsid w:val="0076520C"/>
    <w:rsid w:val="00766BC6"/>
    <w:rsid w:val="00775B6C"/>
    <w:rsid w:val="0078556C"/>
    <w:rsid w:val="00787874"/>
    <w:rsid w:val="00793363"/>
    <w:rsid w:val="007A5E0B"/>
    <w:rsid w:val="007A63AC"/>
    <w:rsid w:val="007B2E8C"/>
    <w:rsid w:val="007B6C09"/>
    <w:rsid w:val="007C0931"/>
    <w:rsid w:val="007C0C96"/>
    <w:rsid w:val="007C1887"/>
    <w:rsid w:val="007C55B2"/>
    <w:rsid w:val="007C7BC1"/>
    <w:rsid w:val="007D42B6"/>
    <w:rsid w:val="007E1CC5"/>
    <w:rsid w:val="007E4D50"/>
    <w:rsid w:val="007F1AD2"/>
    <w:rsid w:val="007F335E"/>
    <w:rsid w:val="007F3799"/>
    <w:rsid w:val="007F4386"/>
    <w:rsid w:val="008008D8"/>
    <w:rsid w:val="00802AEC"/>
    <w:rsid w:val="008048A5"/>
    <w:rsid w:val="0080618B"/>
    <w:rsid w:val="00806EDB"/>
    <w:rsid w:val="00807612"/>
    <w:rsid w:val="00810AC8"/>
    <w:rsid w:val="00812F40"/>
    <w:rsid w:val="00813CE3"/>
    <w:rsid w:val="00813D07"/>
    <w:rsid w:val="0081435C"/>
    <w:rsid w:val="00815666"/>
    <w:rsid w:val="008160B0"/>
    <w:rsid w:val="00817F28"/>
    <w:rsid w:val="00821B8F"/>
    <w:rsid w:val="008235E9"/>
    <w:rsid w:val="00823A93"/>
    <w:rsid w:val="0082720D"/>
    <w:rsid w:val="00834ACB"/>
    <w:rsid w:val="00835417"/>
    <w:rsid w:val="008364F0"/>
    <w:rsid w:val="00837241"/>
    <w:rsid w:val="008377D8"/>
    <w:rsid w:val="00837984"/>
    <w:rsid w:val="0084196B"/>
    <w:rsid w:val="0084218C"/>
    <w:rsid w:val="00845DAD"/>
    <w:rsid w:val="00846430"/>
    <w:rsid w:val="00846597"/>
    <w:rsid w:val="00847E11"/>
    <w:rsid w:val="008513D7"/>
    <w:rsid w:val="008546B9"/>
    <w:rsid w:val="00855286"/>
    <w:rsid w:val="0085766E"/>
    <w:rsid w:val="008608DA"/>
    <w:rsid w:val="00863E8B"/>
    <w:rsid w:val="00864275"/>
    <w:rsid w:val="0086790B"/>
    <w:rsid w:val="00867F4F"/>
    <w:rsid w:val="00867F8A"/>
    <w:rsid w:val="00870D06"/>
    <w:rsid w:val="00872323"/>
    <w:rsid w:val="008846B1"/>
    <w:rsid w:val="008901FF"/>
    <w:rsid w:val="00890521"/>
    <w:rsid w:val="00896026"/>
    <w:rsid w:val="008A1900"/>
    <w:rsid w:val="008A38A6"/>
    <w:rsid w:val="008A3B12"/>
    <w:rsid w:val="008A48A8"/>
    <w:rsid w:val="008A5247"/>
    <w:rsid w:val="008C230D"/>
    <w:rsid w:val="008C61F6"/>
    <w:rsid w:val="008C6E3B"/>
    <w:rsid w:val="008C78BC"/>
    <w:rsid w:val="008D1488"/>
    <w:rsid w:val="008D2047"/>
    <w:rsid w:val="008D370F"/>
    <w:rsid w:val="008D4248"/>
    <w:rsid w:val="008D4623"/>
    <w:rsid w:val="008D6E09"/>
    <w:rsid w:val="008F3C13"/>
    <w:rsid w:val="008F40C6"/>
    <w:rsid w:val="008F63B6"/>
    <w:rsid w:val="0090147D"/>
    <w:rsid w:val="00911FF1"/>
    <w:rsid w:val="00915C60"/>
    <w:rsid w:val="00916DDC"/>
    <w:rsid w:val="00917ED8"/>
    <w:rsid w:val="00926503"/>
    <w:rsid w:val="00926F7A"/>
    <w:rsid w:val="009342BA"/>
    <w:rsid w:val="00935A1D"/>
    <w:rsid w:val="00941B25"/>
    <w:rsid w:val="00944DE9"/>
    <w:rsid w:val="00944E30"/>
    <w:rsid w:val="00944FA0"/>
    <w:rsid w:val="009528FF"/>
    <w:rsid w:val="00956FF6"/>
    <w:rsid w:val="009608AD"/>
    <w:rsid w:val="009628A4"/>
    <w:rsid w:val="009636DE"/>
    <w:rsid w:val="00964CB5"/>
    <w:rsid w:val="00964DE2"/>
    <w:rsid w:val="0097030E"/>
    <w:rsid w:val="00975BEF"/>
    <w:rsid w:val="009772C0"/>
    <w:rsid w:val="009857DA"/>
    <w:rsid w:val="00986A5F"/>
    <w:rsid w:val="00987831"/>
    <w:rsid w:val="009910C9"/>
    <w:rsid w:val="00995DAF"/>
    <w:rsid w:val="009A024C"/>
    <w:rsid w:val="009A4EC8"/>
    <w:rsid w:val="009A703D"/>
    <w:rsid w:val="009A7580"/>
    <w:rsid w:val="009B2B18"/>
    <w:rsid w:val="009B2B88"/>
    <w:rsid w:val="009B3858"/>
    <w:rsid w:val="009B4ADF"/>
    <w:rsid w:val="009B6B48"/>
    <w:rsid w:val="009C3D47"/>
    <w:rsid w:val="009C5177"/>
    <w:rsid w:val="009D05E8"/>
    <w:rsid w:val="009D0B6A"/>
    <w:rsid w:val="009D19C7"/>
    <w:rsid w:val="009D2AD9"/>
    <w:rsid w:val="009D3726"/>
    <w:rsid w:val="009E085B"/>
    <w:rsid w:val="009E1DE4"/>
    <w:rsid w:val="009E6F88"/>
    <w:rsid w:val="009F6A66"/>
    <w:rsid w:val="009F7A53"/>
    <w:rsid w:val="00A0082C"/>
    <w:rsid w:val="00A00EAE"/>
    <w:rsid w:val="00A02726"/>
    <w:rsid w:val="00A067A4"/>
    <w:rsid w:val="00A0776B"/>
    <w:rsid w:val="00A162A4"/>
    <w:rsid w:val="00A20BFD"/>
    <w:rsid w:val="00A21DED"/>
    <w:rsid w:val="00A23E5D"/>
    <w:rsid w:val="00A27597"/>
    <w:rsid w:val="00A3064E"/>
    <w:rsid w:val="00A3440E"/>
    <w:rsid w:val="00A4011B"/>
    <w:rsid w:val="00A43A98"/>
    <w:rsid w:val="00A44177"/>
    <w:rsid w:val="00A4422B"/>
    <w:rsid w:val="00A443C5"/>
    <w:rsid w:val="00A4591E"/>
    <w:rsid w:val="00A50872"/>
    <w:rsid w:val="00A5140B"/>
    <w:rsid w:val="00A537E2"/>
    <w:rsid w:val="00A53B01"/>
    <w:rsid w:val="00A53DEA"/>
    <w:rsid w:val="00A60C01"/>
    <w:rsid w:val="00A60FE9"/>
    <w:rsid w:val="00A63DD4"/>
    <w:rsid w:val="00A67AFE"/>
    <w:rsid w:val="00A71512"/>
    <w:rsid w:val="00A7189C"/>
    <w:rsid w:val="00A75BA7"/>
    <w:rsid w:val="00A80548"/>
    <w:rsid w:val="00A9390D"/>
    <w:rsid w:val="00AA5C89"/>
    <w:rsid w:val="00AA62FC"/>
    <w:rsid w:val="00AB252E"/>
    <w:rsid w:val="00AC29D0"/>
    <w:rsid w:val="00AC339F"/>
    <w:rsid w:val="00AC6CB9"/>
    <w:rsid w:val="00AD19FF"/>
    <w:rsid w:val="00AD21D5"/>
    <w:rsid w:val="00AD314C"/>
    <w:rsid w:val="00AD6509"/>
    <w:rsid w:val="00AD7691"/>
    <w:rsid w:val="00AE0F44"/>
    <w:rsid w:val="00AF00EE"/>
    <w:rsid w:val="00AF3FE8"/>
    <w:rsid w:val="00AF3FF5"/>
    <w:rsid w:val="00AF7B3B"/>
    <w:rsid w:val="00B0062D"/>
    <w:rsid w:val="00B01A2B"/>
    <w:rsid w:val="00B020AE"/>
    <w:rsid w:val="00B03DA5"/>
    <w:rsid w:val="00B04304"/>
    <w:rsid w:val="00B12665"/>
    <w:rsid w:val="00B324B0"/>
    <w:rsid w:val="00B36D37"/>
    <w:rsid w:val="00B402C7"/>
    <w:rsid w:val="00B455ED"/>
    <w:rsid w:val="00B47F36"/>
    <w:rsid w:val="00B50B60"/>
    <w:rsid w:val="00B50E05"/>
    <w:rsid w:val="00B51030"/>
    <w:rsid w:val="00B52C9F"/>
    <w:rsid w:val="00B52DDC"/>
    <w:rsid w:val="00B60140"/>
    <w:rsid w:val="00B63467"/>
    <w:rsid w:val="00B658DA"/>
    <w:rsid w:val="00B66515"/>
    <w:rsid w:val="00B71229"/>
    <w:rsid w:val="00B73868"/>
    <w:rsid w:val="00B7439D"/>
    <w:rsid w:val="00B75509"/>
    <w:rsid w:val="00B80809"/>
    <w:rsid w:val="00B80966"/>
    <w:rsid w:val="00B80C88"/>
    <w:rsid w:val="00B8785B"/>
    <w:rsid w:val="00B919A1"/>
    <w:rsid w:val="00B9209F"/>
    <w:rsid w:val="00B92248"/>
    <w:rsid w:val="00B94D9A"/>
    <w:rsid w:val="00BA0326"/>
    <w:rsid w:val="00BA319E"/>
    <w:rsid w:val="00BA4B2E"/>
    <w:rsid w:val="00BB06AC"/>
    <w:rsid w:val="00BB38E4"/>
    <w:rsid w:val="00BD01B6"/>
    <w:rsid w:val="00BD2644"/>
    <w:rsid w:val="00BD2E31"/>
    <w:rsid w:val="00BE1C66"/>
    <w:rsid w:val="00BE58E2"/>
    <w:rsid w:val="00BF1DF8"/>
    <w:rsid w:val="00BF5A7B"/>
    <w:rsid w:val="00BF606C"/>
    <w:rsid w:val="00BF6450"/>
    <w:rsid w:val="00C06E69"/>
    <w:rsid w:val="00C07366"/>
    <w:rsid w:val="00C10420"/>
    <w:rsid w:val="00C15720"/>
    <w:rsid w:val="00C16A75"/>
    <w:rsid w:val="00C21E2B"/>
    <w:rsid w:val="00C24AF6"/>
    <w:rsid w:val="00C3027A"/>
    <w:rsid w:val="00C3108B"/>
    <w:rsid w:val="00C323F8"/>
    <w:rsid w:val="00C33BDF"/>
    <w:rsid w:val="00C34AFD"/>
    <w:rsid w:val="00C433F0"/>
    <w:rsid w:val="00C454A6"/>
    <w:rsid w:val="00C45D0D"/>
    <w:rsid w:val="00C50381"/>
    <w:rsid w:val="00C531ED"/>
    <w:rsid w:val="00C5352D"/>
    <w:rsid w:val="00C5457F"/>
    <w:rsid w:val="00C548C1"/>
    <w:rsid w:val="00C56ADB"/>
    <w:rsid w:val="00C60BD5"/>
    <w:rsid w:val="00C60F31"/>
    <w:rsid w:val="00C621BA"/>
    <w:rsid w:val="00C629CC"/>
    <w:rsid w:val="00C64F3A"/>
    <w:rsid w:val="00C66754"/>
    <w:rsid w:val="00C701CD"/>
    <w:rsid w:val="00C716F5"/>
    <w:rsid w:val="00C7726F"/>
    <w:rsid w:val="00C8153D"/>
    <w:rsid w:val="00C8231D"/>
    <w:rsid w:val="00C837B6"/>
    <w:rsid w:val="00C869CD"/>
    <w:rsid w:val="00C93047"/>
    <w:rsid w:val="00CA534C"/>
    <w:rsid w:val="00CA5C5C"/>
    <w:rsid w:val="00CA703C"/>
    <w:rsid w:val="00CB3CC5"/>
    <w:rsid w:val="00CB3CEA"/>
    <w:rsid w:val="00CB4180"/>
    <w:rsid w:val="00CB6A16"/>
    <w:rsid w:val="00CC0F49"/>
    <w:rsid w:val="00CC5104"/>
    <w:rsid w:val="00CD18F2"/>
    <w:rsid w:val="00CD19D7"/>
    <w:rsid w:val="00CD4AED"/>
    <w:rsid w:val="00CD516E"/>
    <w:rsid w:val="00CD74BF"/>
    <w:rsid w:val="00CD799E"/>
    <w:rsid w:val="00CD7AA6"/>
    <w:rsid w:val="00CE1CF5"/>
    <w:rsid w:val="00CE1ED9"/>
    <w:rsid w:val="00CE3356"/>
    <w:rsid w:val="00CE3626"/>
    <w:rsid w:val="00CE5E86"/>
    <w:rsid w:val="00CE61D5"/>
    <w:rsid w:val="00CE79FF"/>
    <w:rsid w:val="00CF1DB2"/>
    <w:rsid w:val="00CF2CA2"/>
    <w:rsid w:val="00CF30BF"/>
    <w:rsid w:val="00CF3A83"/>
    <w:rsid w:val="00CF4EFB"/>
    <w:rsid w:val="00CF732C"/>
    <w:rsid w:val="00D04FC6"/>
    <w:rsid w:val="00D1243E"/>
    <w:rsid w:val="00D14AAB"/>
    <w:rsid w:val="00D151C3"/>
    <w:rsid w:val="00D248C5"/>
    <w:rsid w:val="00D2727C"/>
    <w:rsid w:val="00D30614"/>
    <w:rsid w:val="00D30C3A"/>
    <w:rsid w:val="00D32A42"/>
    <w:rsid w:val="00D338FF"/>
    <w:rsid w:val="00D33C0C"/>
    <w:rsid w:val="00D34611"/>
    <w:rsid w:val="00D363BE"/>
    <w:rsid w:val="00D45AD3"/>
    <w:rsid w:val="00D463F9"/>
    <w:rsid w:val="00D47270"/>
    <w:rsid w:val="00D50499"/>
    <w:rsid w:val="00D505CE"/>
    <w:rsid w:val="00D516C6"/>
    <w:rsid w:val="00D517F3"/>
    <w:rsid w:val="00D51A55"/>
    <w:rsid w:val="00D52496"/>
    <w:rsid w:val="00D53C29"/>
    <w:rsid w:val="00D56F48"/>
    <w:rsid w:val="00D610EA"/>
    <w:rsid w:val="00D64D4C"/>
    <w:rsid w:val="00D667D8"/>
    <w:rsid w:val="00D66E05"/>
    <w:rsid w:val="00D72A5A"/>
    <w:rsid w:val="00D74167"/>
    <w:rsid w:val="00D77FA3"/>
    <w:rsid w:val="00D8193C"/>
    <w:rsid w:val="00D82A20"/>
    <w:rsid w:val="00D84E3B"/>
    <w:rsid w:val="00D84F65"/>
    <w:rsid w:val="00D91DE6"/>
    <w:rsid w:val="00D9535F"/>
    <w:rsid w:val="00D96FD7"/>
    <w:rsid w:val="00D97483"/>
    <w:rsid w:val="00DA1338"/>
    <w:rsid w:val="00DA17FB"/>
    <w:rsid w:val="00DA1B79"/>
    <w:rsid w:val="00DA5B65"/>
    <w:rsid w:val="00DB0BD2"/>
    <w:rsid w:val="00DB58B1"/>
    <w:rsid w:val="00DB58F3"/>
    <w:rsid w:val="00DB6941"/>
    <w:rsid w:val="00DB6E9A"/>
    <w:rsid w:val="00DB719C"/>
    <w:rsid w:val="00DC1384"/>
    <w:rsid w:val="00DC1CB7"/>
    <w:rsid w:val="00DD3E06"/>
    <w:rsid w:val="00DD4BFD"/>
    <w:rsid w:val="00DD72EF"/>
    <w:rsid w:val="00DD7CBA"/>
    <w:rsid w:val="00DE039F"/>
    <w:rsid w:val="00DE4C51"/>
    <w:rsid w:val="00DF7366"/>
    <w:rsid w:val="00E00EBF"/>
    <w:rsid w:val="00E01812"/>
    <w:rsid w:val="00E02055"/>
    <w:rsid w:val="00E056D3"/>
    <w:rsid w:val="00E05BD9"/>
    <w:rsid w:val="00E12706"/>
    <w:rsid w:val="00E144FD"/>
    <w:rsid w:val="00E146B7"/>
    <w:rsid w:val="00E16EE1"/>
    <w:rsid w:val="00E16F92"/>
    <w:rsid w:val="00E2418F"/>
    <w:rsid w:val="00E262FB"/>
    <w:rsid w:val="00E273AB"/>
    <w:rsid w:val="00E27CE4"/>
    <w:rsid w:val="00E30158"/>
    <w:rsid w:val="00E310CF"/>
    <w:rsid w:val="00E329A7"/>
    <w:rsid w:val="00E33735"/>
    <w:rsid w:val="00E34001"/>
    <w:rsid w:val="00E36AB5"/>
    <w:rsid w:val="00E40016"/>
    <w:rsid w:val="00E47F58"/>
    <w:rsid w:val="00E50A6A"/>
    <w:rsid w:val="00E5320A"/>
    <w:rsid w:val="00E651F2"/>
    <w:rsid w:val="00E72032"/>
    <w:rsid w:val="00E76DF5"/>
    <w:rsid w:val="00E82D1B"/>
    <w:rsid w:val="00E855D6"/>
    <w:rsid w:val="00E85E6B"/>
    <w:rsid w:val="00E91348"/>
    <w:rsid w:val="00E936B7"/>
    <w:rsid w:val="00E94EEE"/>
    <w:rsid w:val="00E95629"/>
    <w:rsid w:val="00E97854"/>
    <w:rsid w:val="00E97AB1"/>
    <w:rsid w:val="00EA0008"/>
    <w:rsid w:val="00EA4FB3"/>
    <w:rsid w:val="00EA51A8"/>
    <w:rsid w:val="00EA702F"/>
    <w:rsid w:val="00EB1BD9"/>
    <w:rsid w:val="00EB32A8"/>
    <w:rsid w:val="00EB3575"/>
    <w:rsid w:val="00EB4C68"/>
    <w:rsid w:val="00EB7066"/>
    <w:rsid w:val="00EB7306"/>
    <w:rsid w:val="00EC00A7"/>
    <w:rsid w:val="00ED04D4"/>
    <w:rsid w:val="00ED2BFA"/>
    <w:rsid w:val="00ED30D0"/>
    <w:rsid w:val="00ED4DE0"/>
    <w:rsid w:val="00ED58E2"/>
    <w:rsid w:val="00ED613B"/>
    <w:rsid w:val="00ED7AD9"/>
    <w:rsid w:val="00EE215C"/>
    <w:rsid w:val="00EE5044"/>
    <w:rsid w:val="00EE70BC"/>
    <w:rsid w:val="00EF0A69"/>
    <w:rsid w:val="00EF15E8"/>
    <w:rsid w:val="00EF1A01"/>
    <w:rsid w:val="00EF1D1F"/>
    <w:rsid w:val="00EF4112"/>
    <w:rsid w:val="00EF4EE3"/>
    <w:rsid w:val="00EF77FB"/>
    <w:rsid w:val="00EF7FB4"/>
    <w:rsid w:val="00F068A3"/>
    <w:rsid w:val="00F10DCE"/>
    <w:rsid w:val="00F11746"/>
    <w:rsid w:val="00F134E2"/>
    <w:rsid w:val="00F14268"/>
    <w:rsid w:val="00F219B5"/>
    <w:rsid w:val="00F21D84"/>
    <w:rsid w:val="00F2586A"/>
    <w:rsid w:val="00F26BF7"/>
    <w:rsid w:val="00F26D42"/>
    <w:rsid w:val="00F3079D"/>
    <w:rsid w:val="00F32287"/>
    <w:rsid w:val="00F32744"/>
    <w:rsid w:val="00F35DAA"/>
    <w:rsid w:val="00F42A6C"/>
    <w:rsid w:val="00F43941"/>
    <w:rsid w:val="00F447FD"/>
    <w:rsid w:val="00F44EF5"/>
    <w:rsid w:val="00F45DCD"/>
    <w:rsid w:val="00F46A95"/>
    <w:rsid w:val="00F47309"/>
    <w:rsid w:val="00F47E3D"/>
    <w:rsid w:val="00F501C5"/>
    <w:rsid w:val="00F638C5"/>
    <w:rsid w:val="00F650B9"/>
    <w:rsid w:val="00F70211"/>
    <w:rsid w:val="00F72294"/>
    <w:rsid w:val="00F741E6"/>
    <w:rsid w:val="00F746E4"/>
    <w:rsid w:val="00F74A22"/>
    <w:rsid w:val="00F763C2"/>
    <w:rsid w:val="00F81BE0"/>
    <w:rsid w:val="00F84AFB"/>
    <w:rsid w:val="00F93A53"/>
    <w:rsid w:val="00F97ECE"/>
    <w:rsid w:val="00FA6B9B"/>
    <w:rsid w:val="00FB14C9"/>
    <w:rsid w:val="00FB1D68"/>
    <w:rsid w:val="00FB3177"/>
    <w:rsid w:val="00FB3A54"/>
    <w:rsid w:val="00FB5419"/>
    <w:rsid w:val="00FB7376"/>
    <w:rsid w:val="00FC0D9C"/>
    <w:rsid w:val="00FC1EC8"/>
    <w:rsid w:val="00FC50D3"/>
    <w:rsid w:val="00FC626B"/>
    <w:rsid w:val="00FC6645"/>
    <w:rsid w:val="00FC7DF1"/>
    <w:rsid w:val="00FD16AD"/>
    <w:rsid w:val="00FD4318"/>
    <w:rsid w:val="00FD783A"/>
    <w:rsid w:val="00FE1D86"/>
    <w:rsid w:val="00FE2DED"/>
    <w:rsid w:val="00FF3806"/>
    <w:rsid w:val="00FF461C"/>
    <w:rsid w:val="00FF53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C4FBC"/>
  <w15:chartTrackingRefBased/>
  <w15:docId w15:val="{F42BFA0F-392F-40C7-9C02-5503AEEE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62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D16AD"/>
    <w:rPr>
      <w:sz w:val="16"/>
      <w:szCs w:val="16"/>
    </w:rPr>
  </w:style>
  <w:style w:type="paragraph" w:styleId="Tekstopmerking">
    <w:name w:val="annotation text"/>
    <w:basedOn w:val="Standaard"/>
    <w:link w:val="TekstopmerkingChar"/>
    <w:uiPriority w:val="99"/>
    <w:semiHidden/>
    <w:unhideWhenUsed/>
    <w:rsid w:val="00FD16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16AD"/>
    <w:rPr>
      <w:sz w:val="20"/>
      <w:szCs w:val="20"/>
    </w:rPr>
  </w:style>
  <w:style w:type="paragraph" w:styleId="Onderwerpvanopmerking">
    <w:name w:val="annotation subject"/>
    <w:basedOn w:val="Tekstopmerking"/>
    <w:next w:val="Tekstopmerking"/>
    <w:link w:val="OnderwerpvanopmerkingChar"/>
    <w:uiPriority w:val="99"/>
    <w:semiHidden/>
    <w:unhideWhenUsed/>
    <w:rsid w:val="00FD16AD"/>
    <w:rPr>
      <w:b/>
      <w:bCs/>
    </w:rPr>
  </w:style>
  <w:style w:type="character" w:customStyle="1" w:styleId="OnderwerpvanopmerkingChar">
    <w:name w:val="Onderwerp van opmerking Char"/>
    <w:basedOn w:val="TekstopmerkingChar"/>
    <w:link w:val="Onderwerpvanopmerking"/>
    <w:uiPriority w:val="99"/>
    <w:semiHidden/>
    <w:rsid w:val="00FD16AD"/>
    <w:rPr>
      <w:b/>
      <w:bCs/>
      <w:sz w:val="20"/>
      <w:szCs w:val="20"/>
    </w:rPr>
  </w:style>
  <w:style w:type="paragraph" w:styleId="Ballontekst">
    <w:name w:val="Balloon Text"/>
    <w:basedOn w:val="Standaard"/>
    <w:link w:val="BallontekstChar"/>
    <w:uiPriority w:val="99"/>
    <w:semiHidden/>
    <w:unhideWhenUsed/>
    <w:rsid w:val="00FD16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16AD"/>
    <w:rPr>
      <w:rFonts w:ascii="Segoe UI" w:hAnsi="Segoe UI" w:cs="Segoe UI"/>
      <w:sz w:val="18"/>
      <w:szCs w:val="18"/>
    </w:rPr>
  </w:style>
  <w:style w:type="character" w:styleId="Hyperlink">
    <w:name w:val="Hyperlink"/>
    <w:basedOn w:val="Standaardalinea-lettertype"/>
    <w:uiPriority w:val="99"/>
    <w:unhideWhenUsed/>
    <w:rsid w:val="00E01812"/>
    <w:rPr>
      <w:color w:val="0563C1" w:themeColor="hyperlink"/>
      <w:u w:val="single"/>
    </w:rPr>
  </w:style>
  <w:style w:type="character" w:styleId="Onopgelostemelding">
    <w:name w:val="Unresolved Mention"/>
    <w:basedOn w:val="Standaardalinea-lettertype"/>
    <w:uiPriority w:val="99"/>
    <w:semiHidden/>
    <w:unhideWhenUsed/>
    <w:rsid w:val="00847E11"/>
    <w:rPr>
      <w:color w:val="808080"/>
      <w:shd w:val="clear" w:color="auto" w:fill="E6E6E6"/>
    </w:rPr>
  </w:style>
  <w:style w:type="character" w:styleId="GevolgdeHyperlink">
    <w:name w:val="FollowedHyperlink"/>
    <w:basedOn w:val="Standaardalinea-lettertype"/>
    <w:uiPriority w:val="99"/>
    <w:semiHidden/>
    <w:unhideWhenUsed/>
    <w:rsid w:val="001A3579"/>
    <w:rPr>
      <w:color w:val="954F72" w:themeColor="followedHyperlink"/>
      <w:u w:val="single"/>
    </w:rPr>
  </w:style>
  <w:style w:type="paragraph" w:styleId="Lijstalinea">
    <w:name w:val="List Paragraph"/>
    <w:basedOn w:val="Standaard"/>
    <w:uiPriority w:val="34"/>
    <w:qFormat/>
    <w:rsid w:val="00A5140B"/>
    <w:pPr>
      <w:ind w:left="720"/>
      <w:contextualSpacing/>
    </w:pPr>
  </w:style>
  <w:style w:type="paragraph" w:styleId="Normaalweb">
    <w:name w:val="Normal (Web)"/>
    <w:basedOn w:val="Standaard"/>
    <w:uiPriority w:val="99"/>
    <w:semiHidden/>
    <w:unhideWhenUsed/>
    <w:rsid w:val="00343753"/>
    <w:rPr>
      <w:rFonts w:ascii="Times New Roman" w:hAnsi="Times New Roman" w:cs="Times New Roman"/>
      <w:sz w:val="24"/>
      <w:szCs w:val="24"/>
    </w:rPr>
  </w:style>
  <w:style w:type="paragraph" w:customStyle="1" w:styleId="Default">
    <w:name w:val="Default"/>
    <w:rsid w:val="00B03DA5"/>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Standaardalinea-lettertype"/>
    <w:rsid w:val="00A20BFD"/>
  </w:style>
  <w:style w:type="character" w:customStyle="1" w:styleId="spellingerror">
    <w:name w:val="spellingerror"/>
    <w:basedOn w:val="Standaardalinea-lettertype"/>
    <w:rsid w:val="00A20BFD"/>
  </w:style>
  <w:style w:type="character" w:customStyle="1" w:styleId="eop">
    <w:name w:val="eop"/>
    <w:basedOn w:val="Standaardalinea-lettertype"/>
    <w:rsid w:val="00A20BFD"/>
  </w:style>
  <w:style w:type="paragraph" w:customStyle="1" w:styleId="Tableaunormal">
    <w:name w:val="Tableau normal"/>
    <w:basedOn w:val="Standaard"/>
    <w:qFormat/>
    <w:rsid w:val="00CD74BF"/>
    <w:pPr>
      <w:spacing w:after="0" w:line="240" w:lineRule="auto"/>
    </w:pPr>
    <w:rPr>
      <w:rFonts w:ascii="Calibri" w:eastAsia="Times New Roman" w:hAnsi="Calibri" w:cs="Times New Roman"/>
      <w:sz w:val="18"/>
      <w:szCs w:val="23"/>
      <w:lang w:val="fr-FR"/>
    </w:rPr>
  </w:style>
  <w:style w:type="paragraph" w:styleId="Lijstopsomteken2">
    <w:name w:val="List Bullet 2"/>
    <w:basedOn w:val="Standaard"/>
    <w:uiPriority w:val="99"/>
    <w:qFormat/>
    <w:rsid w:val="0084218C"/>
    <w:pPr>
      <w:numPr>
        <w:numId w:val="11"/>
      </w:numPr>
      <w:spacing w:before="120" w:after="120" w:line="240" w:lineRule="auto"/>
    </w:pPr>
    <w:rPr>
      <w:rFonts w:ascii="Calibri" w:eastAsia="Times New Roman" w:hAnsi="Calibri" w:cs="Times New Roman"/>
      <w:sz w:val="20"/>
      <w:szCs w:val="23"/>
      <w:lang w:val="fr-FR"/>
    </w:rPr>
  </w:style>
  <w:style w:type="paragraph" w:customStyle="1" w:styleId="7-Lijst">
    <w:name w:val="7-Lijst"/>
    <w:basedOn w:val="Standaard"/>
    <w:rsid w:val="00AB252E"/>
    <w:pPr>
      <w:keepLines/>
      <w:widowControl w:val="0"/>
      <w:numPr>
        <w:numId w:val="14"/>
      </w:numPr>
      <w:spacing w:after="0" w:line="240" w:lineRule="auto"/>
      <w:jc w:val="both"/>
    </w:pPr>
    <w:rPr>
      <w:rFonts w:ascii="Arial" w:eastAsia="Calibri" w:hAnsi="Arial" w:cs="Times New Roman"/>
      <w:sz w:val="20"/>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9052">
      <w:bodyDiv w:val="1"/>
      <w:marLeft w:val="0"/>
      <w:marRight w:val="0"/>
      <w:marTop w:val="0"/>
      <w:marBottom w:val="0"/>
      <w:divBdr>
        <w:top w:val="none" w:sz="0" w:space="0" w:color="auto"/>
        <w:left w:val="none" w:sz="0" w:space="0" w:color="auto"/>
        <w:bottom w:val="none" w:sz="0" w:space="0" w:color="auto"/>
        <w:right w:val="none" w:sz="0" w:space="0" w:color="auto"/>
      </w:divBdr>
    </w:div>
    <w:div w:id="427191819">
      <w:bodyDiv w:val="1"/>
      <w:marLeft w:val="0"/>
      <w:marRight w:val="0"/>
      <w:marTop w:val="0"/>
      <w:marBottom w:val="0"/>
      <w:divBdr>
        <w:top w:val="none" w:sz="0" w:space="0" w:color="auto"/>
        <w:left w:val="none" w:sz="0" w:space="0" w:color="auto"/>
        <w:bottom w:val="none" w:sz="0" w:space="0" w:color="auto"/>
        <w:right w:val="none" w:sz="0" w:space="0" w:color="auto"/>
      </w:divBdr>
    </w:div>
    <w:div w:id="450244446">
      <w:bodyDiv w:val="1"/>
      <w:marLeft w:val="0"/>
      <w:marRight w:val="0"/>
      <w:marTop w:val="0"/>
      <w:marBottom w:val="0"/>
      <w:divBdr>
        <w:top w:val="none" w:sz="0" w:space="0" w:color="auto"/>
        <w:left w:val="none" w:sz="0" w:space="0" w:color="auto"/>
        <w:bottom w:val="none" w:sz="0" w:space="0" w:color="auto"/>
        <w:right w:val="none" w:sz="0" w:space="0" w:color="auto"/>
      </w:divBdr>
    </w:div>
    <w:div w:id="537083227">
      <w:bodyDiv w:val="1"/>
      <w:marLeft w:val="0"/>
      <w:marRight w:val="0"/>
      <w:marTop w:val="0"/>
      <w:marBottom w:val="0"/>
      <w:divBdr>
        <w:top w:val="none" w:sz="0" w:space="0" w:color="auto"/>
        <w:left w:val="none" w:sz="0" w:space="0" w:color="auto"/>
        <w:bottom w:val="none" w:sz="0" w:space="0" w:color="auto"/>
        <w:right w:val="none" w:sz="0" w:space="0" w:color="auto"/>
      </w:divBdr>
    </w:div>
    <w:div w:id="645470580">
      <w:bodyDiv w:val="1"/>
      <w:marLeft w:val="0"/>
      <w:marRight w:val="0"/>
      <w:marTop w:val="0"/>
      <w:marBottom w:val="0"/>
      <w:divBdr>
        <w:top w:val="none" w:sz="0" w:space="0" w:color="auto"/>
        <w:left w:val="none" w:sz="0" w:space="0" w:color="auto"/>
        <w:bottom w:val="none" w:sz="0" w:space="0" w:color="auto"/>
        <w:right w:val="none" w:sz="0" w:space="0" w:color="auto"/>
      </w:divBdr>
    </w:div>
    <w:div w:id="660348143">
      <w:bodyDiv w:val="1"/>
      <w:marLeft w:val="0"/>
      <w:marRight w:val="0"/>
      <w:marTop w:val="0"/>
      <w:marBottom w:val="0"/>
      <w:divBdr>
        <w:top w:val="none" w:sz="0" w:space="0" w:color="auto"/>
        <w:left w:val="none" w:sz="0" w:space="0" w:color="auto"/>
        <w:bottom w:val="none" w:sz="0" w:space="0" w:color="auto"/>
        <w:right w:val="none" w:sz="0" w:space="0" w:color="auto"/>
      </w:divBdr>
    </w:div>
    <w:div w:id="731585334">
      <w:bodyDiv w:val="1"/>
      <w:marLeft w:val="0"/>
      <w:marRight w:val="0"/>
      <w:marTop w:val="0"/>
      <w:marBottom w:val="0"/>
      <w:divBdr>
        <w:top w:val="none" w:sz="0" w:space="0" w:color="auto"/>
        <w:left w:val="none" w:sz="0" w:space="0" w:color="auto"/>
        <w:bottom w:val="none" w:sz="0" w:space="0" w:color="auto"/>
        <w:right w:val="none" w:sz="0" w:space="0" w:color="auto"/>
      </w:divBdr>
    </w:div>
    <w:div w:id="833684996">
      <w:bodyDiv w:val="1"/>
      <w:marLeft w:val="0"/>
      <w:marRight w:val="0"/>
      <w:marTop w:val="0"/>
      <w:marBottom w:val="0"/>
      <w:divBdr>
        <w:top w:val="none" w:sz="0" w:space="0" w:color="auto"/>
        <w:left w:val="none" w:sz="0" w:space="0" w:color="auto"/>
        <w:bottom w:val="none" w:sz="0" w:space="0" w:color="auto"/>
        <w:right w:val="none" w:sz="0" w:space="0" w:color="auto"/>
      </w:divBdr>
    </w:div>
    <w:div w:id="844784111">
      <w:bodyDiv w:val="1"/>
      <w:marLeft w:val="0"/>
      <w:marRight w:val="0"/>
      <w:marTop w:val="0"/>
      <w:marBottom w:val="0"/>
      <w:divBdr>
        <w:top w:val="none" w:sz="0" w:space="0" w:color="auto"/>
        <w:left w:val="none" w:sz="0" w:space="0" w:color="auto"/>
        <w:bottom w:val="none" w:sz="0" w:space="0" w:color="auto"/>
        <w:right w:val="none" w:sz="0" w:space="0" w:color="auto"/>
      </w:divBdr>
    </w:div>
    <w:div w:id="1046872999">
      <w:bodyDiv w:val="1"/>
      <w:marLeft w:val="0"/>
      <w:marRight w:val="0"/>
      <w:marTop w:val="0"/>
      <w:marBottom w:val="0"/>
      <w:divBdr>
        <w:top w:val="none" w:sz="0" w:space="0" w:color="auto"/>
        <w:left w:val="none" w:sz="0" w:space="0" w:color="auto"/>
        <w:bottom w:val="none" w:sz="0" w:space="0" w:color="auto"/>
        <w:right w:val="none" w:sz="0" w:space="0" w:color="auto"/>
      </w:divBdr>
    </w:div>
    <w:div w:id="1124348570">
      <w:bodyDiv w:val="1"/>
      <w:marLeft w:val="0"/>
      <w:marRight w:val="0"/>
      <w:marTop w:val="0"/>
      <w:marBottom w:val="0"/>
      <w:divBdr>
        <w:top w:val="none" w:sz="0" w:space="0" w:color="auto"/>
        <w:left w:val="none" w:sz="0" w:space="0" w:color="auto"/>
        <w:bottom w:val="none" w:sz="0" w:space="0" w:color="auto"/>
        <w:right w:val="none" w:sz="0" w:space="0" w:color="auto"/>
      </w:divBdr>
    </w:div>
    <w:div w:id="1192183555">
      <w:bodyDiv w:val="1"/>
      <w:marLeft w:val="0"/>
      <w:marRight w:val="0"/>
      <w:marTop w:val="0"/>
      <w:marBottom w:val="0"/>
      <w:divBdr>
        <w:top w:val="none" w:sz="0" w:space="0" w:color="auto"/>
        <w:left w:val="none" w:sz="0" w:space="0" w:color="auto"/>
        <w:bottom w:val="none" w:sz="0" w:space="0" w:color="auto"/>
        <w:right w:val="none" w:sz="0" w:space="0" w:color="auto"/>
      </w:divBdr>
    </w:div>
    <w:div w:id="1258952046">
      <w:bodyDiv w:val="1"/>
      <w:marLeft w:val="0"/>
      <w:marRight w:val="0"/>
      <w:marTop w:val="0"/>
      <w:marBottom w:val="0"/>
      <w:divBdr>
        <w:top w:val="none" w:sz="0" w:space="0" w:color="auto"/>
        <w:left w:val="none" w:sz="0" w:space="0" w:color="auto"/>
        <w:bottom w:val="none" w:sz="0" w:space="0" w:color="auto"/>
        <w:right w:val="none" w:sz="0" w:space="0" w:color="auto"/>
      </w:divBdr>
    </w:div>
    <w:div w:id="1272936385">
      <w:bodyDiv w:val="1"/>
      <w:marLeft w:val="0"/>
      <w:marRight w:val="0"/>
      <w:marTop w:val="0"/>
      <w:marBottom w:val="0"/>
      <w:divBdr>
        <w:top w:val="none" w:sz="0" w:space="0" w:color="auto"/>
        <w:left w:val="none" w:sz="0" w:space="0" w:color="auto"/>
        <w:bottom w:val="none" w:sz="0" w:space="0" w:color="auto"/>
        <w:right w:val="none" w:sz="0" w:space="0" w:color="auto"/>
      </w:divBdr>
    </w:div>
    <w:div w:id="1294599348">
      <w:bodyDiv w:val="1"/>
      <w:marLeft w:val="0"/>
      <w:marRight w:val="0"/>
      <w:marTop w:val="0"/>
      <w:marBottom w:val="0"/>
      <w:divBdr>
        <w:top w:val="none" w:sz="0" w:space="0" w:color="auto"/>
        <w:left w:val="none" w:sz="0" w:space="0" w:color="auto"/>
        <w:bottom w:val="none" w:sz="0" w:space="0" w:color="auto"/>
        <w:right w:val="none" w:sz="0" w:space="0" w:color="auto"/>
      </w:divBdr>
      <w:divsChild>
        <w:div w:id="999233659">
          <w:marLeft w:val="0"/>
          <w:marRight w:val="0"/>
          <w:marTop w:val="0"/>
          <w:marBottom w:val="0"/>
          <w:divBdr>
            <w:top w:val="none" w:sz="0" w:space="0" w:color="auto"/>
            <w:left w:val="none" w:sz="0" w:space="0" w:color="auto"/>
            <w:bottom w:val="none" w:sz="0" w:space="0" w:color="auto"/>
            <w:right w:val="none" w:sz="0" w:space="0" w:color="auto"/>
          </w:divBdr>
        </w:div>
        <w:div w:id="983698708">
          <w:marLeft w:val="0"/>
          <w:marRight w:val="0"/>
          <w:marTop w:val="0"/>
          <w:marBottom w:val="0"/>
          <w:divBdr>
            <w:top w:val="none" w:sz="0" w:space="0" w:color="auto"/>
            <w:left w:val="none" w:sz="0" w:space="0" w:color="auto"/>
            <w:bottom w:val="none" w:sz="0" w:space="0" w:color="auto"/>
            <w:right w:val="none" w:sz="0" w:space="0" w:color="auto"/>
          </w:divBdr>
        </w:div>
      </w:divsChild>
    </w:div>
    <w:div w:id="1362171535">
      <w:bodyDiv w:val="1"/>
      <w:marLeft w:val="0"/>
      <w:marRight w:val="0"/>
      <w:marTop w:val="0"/>
      <w:marBottom w:val="0"/>
      <w:divBdr>
        <w:top w:val="none" w:sz="0" w:space="0" w:color="auto"/>
        <w:left w:val="none" w:sz="0" w:space="0" w:color="auto"/>
        <w:bottom w:val="none" w:sz="0" w:space="0" w:color="auto"/>
        <w:right w:val="none" w:sz="0" w:space="0" w:color="auto"/>
      </w:divBdr>
      <w:divsChild>
        <w:div w:id="1940212813">
          <w:marLeft w:val="0"/>
          <w:marRight w:val="0"/>
          <w:marTop w:val="60"/>
          <w:marBottom w:val="0"/>
          <w:divBdr>
            <w:top w:val="none" w:sz="0" w:space="0" w:color="auto"/>
            <w:left w:val="none" w:sz="0" w:space="0" w:color="auto"/>
            <w:bottom w:val="none" w:sz="0" w:space="0" w:color="auto"/>
            <w:right w:val="none" w:sz="0" w:space="0" w:color="auto"/>
          </w:divBdr>
        </w:div>
        <w:div w:id="818882783">
          <w:marLeft w:val="907"/>
          <w:marRight w:val="0"/>
          <w:marTop w:val="60"/>
          <w:marBottom w:val="0"/>
          <w:divBdr>
            <w:top w:val="none" w:sz="0" w:space="0" w:color="auto"/>
            <w:left w:val="none" w:sz="0" w:space="0" w:color="auto"/>
            <w:bottom w:val="none" w:sz="0" w:space="0" w:color="auto"/>
            <w:right w:val="none" w:sz="0" w:space="0" w:color="auto"/>
          </w:divBdr>
        </w:div>
        <w:div w:id="622735702">
          <w:marLeft w:val="907"/>
          <w:marRight w:val="0"/>
          <w:marTop w:val="60"/>
          <w:marBottom w:val="0"/>
          <w:divBdr>
            <w:top w:val="none" w:sz="0" w:space="0" w:color="auto"/>
            <w:left w:val="none" w:sz="0" w:space="0" w:color="auto"/>
            <w:bottom w:val="none" w:sz="0" w:space="0" w:color="auto"/>
            <w:right w:val="none" w:sz="0" w:space="0" w:color="auto"/>
          </w:divBdr>
        </w:div>
        <w:div w:id="1238243907">
          <w:marLeft w:val="907"/>
          <w:marRight w:val="0"/>
          <w:marTop w:val="60"/>
          <w:marBottom w:val="0"/>
          <w:divBdr>
            <w:top w:val="none" w:sz="0" w:space="0" w:color="auto"/>
            <w:left w:val="none" w:sz="0" w:space="0" w:color="auto"/>
            <w:bottom w:val="none" w:sz="0" w:space="0" w:color="auto"/>
            <w:right w:val="none" w:sz="0" w:space="0" w:color="auto"/>
          </w:divBdr>
        </w:div>
        <w:div w:id="634412915">
          <w:marLeft w:val="907"/>
          <w:marRight w:val="0"/>
          <w:marTop w:val="60"/>
          <w:marBottom w:val="0"/>
          <w:divBdr>
            <w:top w:val="none" w:sz="0" w:space="0" w:color="auto"/>
            <w:left w:val="none" w:sz="0" w:space="0" w:color="auto"/>
            <w:bottom w:val="none" w:sz="0" w:space="0" w:color="auto"/>
            <w:right w:val="none" w:sz="0" w:space="0" w:color="auto"/>
          </w:divBdr>
        </w:div>
      </w:divsChild>
    </w:div>
    <w:div w:id="1376540154">
      <w:bodyDiv w:val="1"/>
      <w:marLeft w:val="0"/>
      <w:marRight w:val="0"/>
      <w:marTop w:val="0"/>
      <w:marBottom w:val="0"/>
      <w:divBdr>
        <w:top w:val="none" w:sz="0" w:space="0" w:color="auto"/>
        <w:left w:val="none" w:sz="0" w:space="0" w:color="auto"/>
        <w:bottom w:val="none" w:sz="0" w:space="0" w:color="auto"/>
        <w:right w:val="none" w:sz="0" w:space="0" w:color="auto"/>
      </w:divBdr>
    </w:div>
    <w:div w:id="1466237992">
      <w:bodyDiv w:val="1"/>
      <w:marLeft w:val="0"/>
      <w:marRight w:val="0"/>
      <w:marTop w:val="0"/>
      <w:marBottom w:val="0"/>
      <w:divBdr>
        <w:top w:val="none" w:sz="0" w:space="0" w:color="auto"/>
        <w:left w:val="none" w:sz="0" w:space="0" w:color="auto"/>
        <w:bottom w:val="none" w:sz="0" w:space="0" w:color="auto"/>
        <w:right w:val="none" w:sz="0" w:space="0" w:color="auto"/>
      </w:divBdr>
    </w:div>
    <w:div w:id="1467508922">
      <w:bodyDiv w:val="1"/>
      <w:marLeft w:val="0"/>
      <w:marRight w:val="0"/>
      <w:marTop w:val="0"/>
      <w:marBottom w:val="0"/>
      <w:divBdr>
        <w:top w:val="none" w:sz="0" w:space="0" w:color="auto"/>
        <w:left w:val="none" w:sz="0" w:space="0" w:color="auto"/>
        <w:bottom w:val="none" w:sz="0" w:space="0" w:color="auto"/>
        <w:right w:val="none" w:sz="0" w:space="0" w:color="auto"/>
      </w:divBdr>
    </w:div>
    <w:div w:id="1486974844">
      <w:bodyDiv w:val="1"/>
      <w:marLeft w:val="0"/>
      <w:marRight w:val="0"/>
      <w:marTop w:val="0"/>
      <w:marBottom w:val="0"/>
      <w:divBdr>
        <w:top w:val="none" w:sz="0" w:space="0" w:color="auto"/>
        <w:left w:val="none" w:sz="0" w:space="0" w:color="auto"/>
        <w:bottom w:val="none" w:sz="0" w:space="0" w:color="auto"/>
        <w:right w:val="none" w:sz="0" w:space="0" w:color="auto"/>
      </w:divBdr>
    </w:div>
    <w:div w:id="1491290986">
      <w:bodyDiv w:val="1"/>
      <w:marLeft w:val="0"/>
      <w:marRight w:val="0"/>
      <w:marTop w:val="0"/>
      <w:marBottom w:val="0"/>
      <w:divBdr>
        <w:top w:val="none" w:sz="0" w:space="0" w:color="auto"/>
        <w:left w:val="none" w:sz="0" w:space="0" w:color="auto"/>
        <w:bottom w:val="none" w:sz="0" w:space="0" w:color="auto"/>
        <w:right w:val="none" w:sz="0" w:space="0" w:color="auto"/>
      </w:divBdr>
    </w:div>
    <w:div w:id="1539050931">
      <w:bodyDiv w:val="1"/>
      <w:marLeft w:val="0"/>
      <w:marRight w:val="0"/>
      <w:marTop w:val="0"/>
      <w:marBottom w:val="0"/>
      <w:divBdr>
        <w:top w:val="none" w:sz="0" w:space="0" w:color="auto"/>
        <w:left w:val="none" w:sz="0" w:space="0" w:color="auto"/>
        <w:bottom w:val="none" w:sz="0" w:space="0" w:color="auto"/>
        <w:right w:val="none" w:sz="0" w:space="0" w:color="auto"/>
      </w:divBdr>
      <w:divsChild>
        <w:div w:id="1697265906">
          <w:marLeft w:val="0"/>
          <w:marRight w:val="0"/>
          <w:marTop w:val="60"/>
          <w:marBottom w:val="0"/>
          <w:divBdr>
            <w:top w:val="none" w:sz="0" w:space="0" w:color="auto"/>
            <w:left w:val="none" w:sz="0" w:space="0" w:color="auto"/>
            <w:bottom w:val="none" w:sz="0" w:space="0" w:color="auto"/>
            <w:right w:val="none" w:sz="0" w:space="0" w:color="auto"/>
          </w:divBdr>
        </w:div>
        <w:div w:id="541328883">
          <w:marLeft w:val="907"/>
          <w:marRight w:val="0"/>
          <w:marTop w:val="60"/>
          <w:marBottom w:val="0"/>
          <w:divBdr>
            <w:top w:val="none" w:sz="0" w:space="0" w:color="auto"/>
            <w:left w:val="none" w:sz="0" w:space="0" w:color="auto"/>
            <w:bottom w:val="none" w:sz="0" w:space="0" w:color="auto"/>
            <w:right w:val="none" w:sz="0" w:space="0" w:color="auto"/>
          </w:divBdr>
        </w:div>
        <w:div w:id="1690568361">
          <w:marLeft w:val="907"/>
          <w:marRight w:val="0"/>
          <w:marTop w:val="60"/>
          <w:marBottom w:val="0"/>
          <w:divBdr>
            <w:top w:val="none" w:sz="0" w:space="0" w:color="auto"/>
            <w:left w:val="none" w:sz="0" w:space="0" w:color="auto"/>
            <w:bottom w:val="none" w:sz="0" w:space="0" w:color="auto"/>
            <w:right w:val="none" w:sz="0" w:space="0" w:color="auto"/>
          </w:divBdr>
        </w:div>
        <w:div w:id="434524808">
          <w:marLeft w:val="907"/>
          <w:marRight w:val="0"/>
          <w:marTop w:val="60"/>
          <w:marBottom w:val="0"/>
          <w:divBdr>
            <w:top w:val="none" w:sz="0" w:space="0" w:color="auto"/>
            <w:left w:val="none" w:sz="0" w:space="0" w:color="auto"/>
            <w:bottom w:val="none" w:sz="0" w:space="0" w:color="auto"/>
            <w:right w:val="none" w:sz="0" w:space="0" w:color="auto"/>
          </w:divBdr>
        </w:div>
      </w:divsChild>
    </w:div>
    <w:div w:id="1584141212">
      <w:bodyDiv w:val="1"/>
      <w:marLeft w:val="0"/>
      <w:marRight w:val="0"/>
      <w:marTop w:val="0"/>
      <w:marBottom w:val="0"/>
      <w:divBdr>
        <w:top w:val="none" w:sz="0" w:space="0" w:color="auto"/>
        <w:left w:val="none" w:sz="0" w:space="0" w:color="auto"/>
        <w:bottom w:val="none" w:sz="0" w:space="0" w:color="auto"/>
        <w:right w:val="none" w:sz="0" w:space="0" w:color="auto"/>
      </w:divBdr>
    </w:div>
    <w:div w:id="1601835863">
      <w:bodyDiv w:val="1"/>
      <w:marLeft w:val="0"/>
      <w:marRight w:val="0"/>
      <w:marTop w:val="0"/>
      <w:marBottom w:val="0"/>
      <w:divBdr>
        <w:top w:val="none" w:sz="0" w:space="0" w:color="auto"/>
        <w:left w:val="none" w:sz="0" w:space="0" w:color="auto"/>
        <w:bottom w:val="none" w:sz="0" w:space="0" w:color="auto"/>
        <w:right w:val="none" w:sz="0" w:space="0" w:color="auto"/>
      </w:divBdr>
    </w:div>
    <w:div w:id="1670907520">
      <w:bodyDiv w:val="1"/>
      <w:marLeft w:val="0"/>
      <w:marRight w:val="0"/>
      <w:marTop w:val="0"/>
      <w:marBottom w:val="0"/>
      <w:divBdr>
        <w:top w:val="none" w:sz="0" w:space="0" w:color="auto"/>
        <w:left w:val="none" w:sz="0" w:space="0" w:color="auto"/>
        <w:bottom w:val="none" w:sz="0" w:space="0" w:color="auto"/>
        <w:right w:val="none" w:sz="0" w:space="0" w:color="auto"/>
      </w:divBdr>
    </w:div>
    <w:div w:id="1671637172">
      <w:bodyDiv w:val="1"/>
      <w:marLeft w:val="0"/>
      <w:marRight w:val="0"/>
      <w:marTop w:val="0"/>
      <w:marBottom w:val="0"/>
      <w:divBdr>
        <w:top w:val="none" w:sz="0" w:space="0" w:color="auto"/>
        <w:left w:val="none" w:sz="0" w:space="0" w:color="auto"/>
        <w:bottom w:val="none" w:sz="0" w:space="0" w:color="auto"/>
        <w:right w:val="none" w:sz="0" w:space="0" w:color="auto"/>
      </w:divBdr>
    </w:div>
    <w:div w:id="1747410373">
      <w:bodyDiv w:val="1"/>
      <w:marLeft w:val="0"/>
      <w:marRight w:val="0"/>
      <w:marTop w:val="0"/>
      <w:marBottom w:val="0"/>
      <w:divBdr>
        <w:top w:val="none" w:sz="0" w:space="0" w:color="auto"/>
        <w:left w:val="none" w:sz="0" w:space="0" w:color="auto"/>
        <w:bottom w:val="none" w:sz="0" w:space="0" w:color="auto"/>
        <w:right w:val="none" w:sz="0" w:space="0" w:color="auto"/>
      </w:divBdr>
    </w:div>
    <w:div w:id="1755856081">
      <w:bodyDiv w:val="1"/>
      <w:marLeft w:val="0"/>
      <w:marRight w:val="0"/>
      <w:marTop w:val="0"/>
      <w:marBottom w:val="0"/>
      <w:divBdr>
        <w:top w:val="none" w:sz="0" w:space="0" w:color="auto"/>
        <w:left w:val="none" w:sz="0" w:space="0" w:color="auto"/>
        <w:bottom w:val="none" w:sz="0" w:space="0" w:color="auto"/>
        <w:right w:val="none" w:sz="0" w:space="0" w:color="auto"/>
      </w:divBdr>
    </w:div>
    <w:div w:id="1763061619">
      <w:bodyDiv w:val="1"/>
      <w:marLeft w:val="0"/>
      <w:marRight w:val="0"/>
      <w:marTop w:val="0"/>
      <w:marBottom w:val="0"/>
      <w:divBdr>
        <w:top w:val="none" w:sz="0" w:space="0" w:color="auto"/>
        <w:left w:val="none" w:sz="0" w:space="0" w:color="auto"/>
        <w:bottom w:val="none" w:sz="0" w:space="0" w:color="auto"/>
        <w:right w:val="none" w:sz="0" w:space="0" w:color="auto"/>
      </w:divBdr>
    </w:div>
    <w:div w:id="1764640673">
      <w:bodyDiv w:val="1"/>
      <w:marLeft w:val="0"/>
      <w:marRight w:val="0"/>
      <w:marTop w:val="0"/>
      <w:marBottom w:val="0"/>
      <w:divBdr>
        <w:top w:val="none" w:sz="0" w:space="0" w:color="auto"/>
        <w:left w:val="none" w:sz="0" w:space="0" w:color="auto"/>
        <w:bottom w:val="none" w:sz="0" w:space="0" w:color="auto"/>
        <w:right w:val="none" w:sz="0" w:space="0" w:color="auto"/>
      </w:divBdr>
    </w:div>
    <w:div w:id="1803762919">
      <w:bodyDiv w:val="1"/>
      <w:marLeft w:val="0"/>
      <w:marRight w:val="0"/>
      <w:marTop w:val="0"/>
      <w:marBottom w:val="0"/>
      <w:divBdr>
        <w:top w:val="none" w:sz="0" w:space="0" w:color="auto"/>
        <w:left w:val="none" w:sz="0" w:space="0" w:color="auto"/>
        <w:bottom w:val="none" w:sz="0" w:space="0" w:color="auto"/>
        <w:right w:val="none" w:sz="0" w:space="0" w:color="auto"/>
      </w:divBdr>
    </w:div>
    <w:div w:id="1814180020">
      <w:bodyDiv w:val="1"/>
      <w:marLeft w:val="0"/>
      <w:marRight w:val="0"/>
      <w:marTop w:val="0"/>
      <w:marBottom w:val="0"/>
      <w:divBdr>
        <w:top w:val="none" w:sz="0" w:space="0" w:color="auto"/>
        <w:left w:val="none" w:sz="0" w:space="0" w:color="auto"/>
        <w:bottom w:val="none" w:sz="0" w:space="0" w:color="auto"/>
        <w:right w:val="none" w:sz="0" w:space="0" w:color="auto"/>
      </w:divBdr>
    </w:div>
    <w:div w:id="1886676773">
      <w:bodyDiv w:val="1"/>
      <w:marLeft w:val="0"/>
      <w:marRight w:val="0"/>
      <w:marTop w:val="0"/>
      <w:marBottom w:val="0"/>
      <w:divBdr>
        <w:top w:val="none" w:sz="0" w:space="0" w:color="auto"/>
        <w:left w:val="none" w:sz="0" w:space="0" w:color="auto"/>
        <w:bottom w:val="none" w:sz="0" w:space="0" w:color="auto"/>
        <w:right w:val="none" w:sz="0" w:space="0" w:color="auto"/>
      </w:divBdr>
    </w:div>
    <w:div w:id="1933273838">
      <w:bodyDiv w:val="1"/>
      <w:marLeft w:val="0"/>
      <w:marRight w:val="0"/>
      <w:marTop w:val="0"/>
      <w:marBottom w:val="0"/>
      <w:divBdr>
        <w:top w:val="none" w:sz="0" w:space="0" w:color="auto"/>
        <w:left w:val="none" w:sz="0" w:space="0" w:color="auto"/>
        <w:bottom w:val="none" w:sz="0" w:space="0" w:color="auto"/>
        <w:right w:val="none" w:sz="0" w:space="0" w:color="auto"/>
      </w:divBdr>
    </w:div>
    <w:div w:id="20300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geion.nl/weblog/2017/02/07?weblog-postTitle=Vijf-inzichten-over-duurzaamheid--communicatie" TargetMode="External"/><Relationship Id="rId18" Type="http://schemas.openxmlformats.org/officeDocument/2006/relationships/hyperlink" Target="https://overheid.vlaanderen.be/overheidsopdrachten-en-raamcontracten/duurzame-en-innovatieve-overheidsopdrachten/voeding-en" TargetMode="External"/><Relationship Id="rId26" Type="http://schemas.openxmlformats.org/officeDocument/2006/relationships/hyperlink" Target="https://www.gidsduurzamegebouwen.brussels/nl/homepage.html?IDC=1506&amp;searchWithFilters-add=27" TargetMode="External"/><Relationship Id="rId39" Type="http://schemas.openxmlformats.org/officeDocument/2006/relationships/image" Target="media/image2.png"/><Relationship Id="rId21" Type="http://schemas.openxmlformats.org/officeDocument/2006/relationships/hyperlink" Target="https://www.gidsvoorduurzameaankopen.be/nl" TargetMode="External"/><Relationship Id="rId34" Type="http://schemas.openxmlformats.org/officeDocument/2006/relationships/hyperlink" Target="https://do.vlaanderen.be/gro-op-weg-naar-toekomstgerichte-bouwprojecten" TargetMode="External"/><Relationship Id="rId42" Type="http://schemas.openxmlformats.org/officeDocument/2006/relationships/hyperlink" Target="https://www.vrt.be/vrtnws/nl/2017/10/09/nobelprijs-economie-voor--nudging---een--psychologisch-principe-/" TargetMode="External"/><Relationship Id="rId47" Type="http://schemas.openxmlformats.org/officeDocument/2006/relationships/hyperlink" Target="https://www.interrand.be/minder-afval/kringlooptuinieren" TargetMode="External"/><Relationship Id="rId50" Type="http://schemas.openxmlformats.org/officeDocument/2006/relationships/image" Target="media/image3.png"/><Relationship Id="rId55" Type="http://schemas.openxmlformats.org/officeDocument/2006/relationships/hyperlink" Target="https://www.vrt.be/vrtnws/nl/2020/07/08/wereldprimeur-wooncomplex-zweden/" TargetMode="External"/><Relationship Id="rId63" Type="http://schemas.openxmlformats.org/officeDocument/2006/relationships/hyperlink" Target="https://www.vmm.be/water/drinkwater/kwaliteit" TargetMode="External"/><Relationship Id="rId68" Type="http://schemas.openxmlformats.org/officeDocument/2006/relationships/hyperlink" Target="https://www.gidsduurzamegebouwen.brussels/nl/zorgen-voor-visueel-comfort-dankzij-natuurlijk-licht.html?IDC=117&amp;IDD=4519" TargetMode="External"/><Relationship Id="rId76" Type="http://schemas.openxmlformats.org/officeDocument/2006/relationships/hyperlink" Target="https://omgeving.vlaanderen.be/sites/default/files/atoms/files/Fiches_materialen_2017_1.pdf" TargetMode="External"/><Relationship Id="rId7" Type="http://schemas.openxmlformats.org/officeDocument/2006/relationships/settings" Target="settings.xml"/><Relationship Id="rId71" Type="http://schemas.openxmlformats.org/officeDocument/2006/relationships/hyperlink" Target="https://www.zorg-en-gezondheid.be/sites/default/files/atoms/files/Binnenmilieubesluit%20bijlagen.pdf" TargetMode="External"/><Relationship Id="rId2" Type="http://schemas.openxmlformats.org/officeDocument/2006/relationships/customXml" Target="../customXml/item2.xml"/><Relationship Id="rId16" Type="http://schemas.openxmlformats.org/officeDocument/2006/relationships/hyperlink" Target="https://overheid.vlaanderen.be/overheidsopdrachten-en-raamcontracten/duurzame-en-innovatieve-overheidsopdrachten/papierproducten" TargetMode="External"/><Relationship Id="rId29" Type="http://schemas.openxmlformats.org/officeDocument/2006/relationships/hyperlink" Target="https://www.vacature.com/nl-be/carriere/werkplek/moet-je-werkgever-je-woon-werkverkeer-betalen?referrer=https://www.google.com/" TargetMode="External"/><Relationship Id="rId11" Type="http://schemas.openxmlformats.org/officeDocument/2006/relationships/hyperlink" Target="https://www.mvovlaanderen.be/starten-met-mvo" TargetMode="External"/><Relationship Id="rId24" Type="http://schemas.openxmlformats.org/officeDocument/2006/relationships/hyperlink" Target="https://financien.belgium.be/nl/particulieren/vervoer/aftrek_vervoersonkosten/woon-werkverkeer/fiets" TargetMode="External"/><Relationship Id="rId32" Type="http://schemas.openxmlformats.org/officeDocument/2006/relationships/hyperlink" Target="http://www.oplaadpunten.org/Informatie-Oplaadpunten.php" TargetMode="External"/><Relationship Id="rId37" Type="http://schemas.openxmlformats.org/officeDocument/2006/relationships/hyperlink" Target="https://gidsvoorduurzameaankopen.be/nl/goede-praktijken-2015/levenscycluskost-2012" TargetMode="External"/><Relationship Id="rId40" Type="http://schemas.openxmlformats.org/officeDocument/2006/relationships/hyperlink" Target="https://www.voedselverlies.be/" TargetMode="External"/><Relationship Id="rId45" Type="http://schemas.openxmlformats.org/officeDocument/2006/relationships/hyperlink" Target="https://www.departementwvg.be/voedselverlies" TargetMode="External"/><Relationship Id="rId53" Type="http://schemas.openxmlformats.org/officeDocument/2006/relationships/hyperlink" Target="https://eur-lex.europa.eu/legal-content/NL/TXT/PDF/?uri=CELEX:32008R1272&amp;from=NL" TargetMode="External"/><Relationship Id="rId58" Type="http://schemas.openxmlformats.org/officeDocument/2006/relationships/hyperlink" Target="https://www.energiesparen.be/bouwen-en-verbouwen/bijna-energieneutraal-ben/ben-eisen" TargetMode="External"/><Relationship Id="rId66" Type="http://schemas.openxmlformats.org/officeDocument/2006/relationships/hyperlink" Target="https://eostrace.be/artikelen/waarom-we-geen-kraantjeswater-drinken" TargetMode="External"/><Relationship Id="rId74" Type="http://schemas.openxmlformats.org/officeDocument/2006/relationships/hyperlink" Target="https://document.environnement.brussels/opac_css/elecfile/Lucht_40.pdf" TargetMode="External"/><Relationship Id="rId79" Type="http://schemas.openxmlformats.org/officeDocument/2006/relationships/hyperlink" Target="https://www.gezondheid.be/index.cfm?fuseaction=art&amp;art_id=8696" TargetMode="External"/><Relationship Id="rId5" Type="http://schemas.openxmlformats.org/officeDocument/2006/relationships/numbering" Target="numbering.xml"/><Relationship Id="rId61" Type="http://schemas.openxmlformats.org/officeDocument/2006/relationships/hyperlink" Target="https://www.vlaanderen.be/water-besparen" TargetMode="External"/><Relationship Id="rId10" Type="http://schemas.openxmlformats.org/officeDocument/2006/relationships/endnotes" Target="endnotes.xml"/><Relationship Id="rId19" Type="http://schemas.openxmlformats.org/officeDocument/2006/relationships/hyperlink" Target="https://gidsvoorduurzameaankopen.be/nl/content/kleding-textiel-vezels-garen-en-accessoires" TargetMode="External"/><Relationship Id="rId31" Type="http://schemas.openxmlformats.org/officeDocument/2006/relationships/hyperlink" Target="https://www.departementwvg.be/andere-adressen" TargetMode="External"/><Relationship Id="rId44" Type="http://schemas.openxmlformats.org/officeDocument/2006/relationships/hyperlink" Target="https://overheid.vlaanderen.be/overheidsopdrachten-en-raamcontracten/duurzame-en-innovatieve-overheidsopdrachten/hout" TargetMode="External"/><Relationship Id="rId52" Type="http://schemas.openxmlformats.org/officeDocument/2006/relationships/hyperlink" Target="https://www.infomil.nl/onderwerpen/lucht-water/lucht/ozon-en-f-gassen/koudemiddelen/" TargetMode="External"/><Relationship Id="rId60" Type="http://schemas.openxmlformats.org/officeDocument/2006/relationships/hyperlink" Target="https://www.vmm.be/water/afvalwater" TargetMode="External"/><Relationship Id="rId65" Type="http://schemas.openxmlformats.org/officeDocument/2006/relationships/hyperlink" Target="http://www.drinkkraantjeswater.be" TargetMode="External"/><Relationship Id="rId73" Type="http://schemas.openxmlformats.org/officeDocument/2006/relationships/hyperlink" Target="https://www.prevent.be/kennisbank/praktijkrichtlijn-binnenluchtkwaliteit" TargetMode="External"/><Relationship Id="rId78" Type="http://schemas.openxmlformats.org/officeDocument/2006/relationships/hyperlink" Target="https://www.departementwvg.be/vipa/welzijnsgroen"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vovlaanderen.be/iso-26000-0" TargetMode="External"/><Relationship Id="rId22" Type="http://schemas.openxmlformats.org/officeDocument/2006/relationships/hyperlink" Target="https://noharm-europe.org/articles/news/europe/reducing-carbon-footprint-healthcare-through-sustainable-procurement?mc_cid=03e8451d40&amp;mc_eid=5e8b9db51a" TargetMode="External"/><Relationship Id="rId27" Type="http://schemas.openxmlformats.org/officeDocument/2006/relationships/hyperlink" Target="https://www.mobielvlaanderen.be/jaarboek-ovt/2011/de_lijn/2113overzicht_dbs.pdf" TargetMode="External"/><Relationship Id="rId30" Type="http://schemas.openxmlformats.org/officeDocument/2006/relationships/hyperlink" Target="https://www.actualcare.be/nl/nl-technics/zorgsector-draagt-zorg-voor-mobiliteit/?utm_source=ZorgAnders+Main+List&amp;utm_campaign=61a7ca2d5f-Nieuws_uit_de_zorgwereld11_15_2018_12_25_COPY_02&amp;utm_medium=email&amp;utm_term=0_a31a279ce0-61a7ca2d5f-28089143" TargetMode="External"/><Relationship Id="rId35" Type="http://schemas.openxmlformats.org/officeDocument/2006/relationships/image" Target="media/image1.png"/><Relationship Id="rId43" Type="http://schemas.openxmlformats.org/officeDocument/2006/relationships/hyperlink" Target="https://www.ewwr.eu/nl/take_part/info" TargetMode="External"/><Relationship Id="rId48" Type="http://schemas.openxmlformats.org/officeDocument/2006/relationships/hyperlink" Target="https://www.ovam.be/afval-materialen" TargetMode="External"/><Relationship Id="rId56" Type="http://schemas.openxmlformats.org/officeDocument/2006/relationships/hyperlink" Target="https://www.departementwvg.be/vipa-duurzaam-bouwen-zorg-voor-klimaat-energiescans" TargetMode="External"/><Relationship Id="rId64" Type="http://schemas.openxmlformats.org/officeDocument/2006/relationships/hyperlink" Target="https://www.vrt.be/vrtnws/nl/2019/05/02/campagne-moet-de-vlaming-meer-kraanwater-doen-drinken/" TargetMode="External"/><Relationship Id="rId69" Type="http://schemas.openxmlformats.org/officeDocument/2006/relationships/hyperlink" Target="https://www.ergonomiesite.be/en12464/" TargetMode="External"/><Relationship Id="rId77" Type="http://schemas.openxmlformats.org/officeDocument/2006/relationships/hyperlink" Target="https://www.natuurenbos.be/" TargetMode="External"/><Relationship Id="rId8" Type="http://schemas.openxmlformats.org/officeDocument/2006/relationships/webSettings" Target="webSettings.xml"/><Relationship Id="rId51" Type="http://schemas.openxmlformats.org/officeDocument/2006/relationships/hyperlink" Target="https://www.lne.be/bepalingen-voor-koelinstallaties-met-f-gassen-enof-ozonlaag-afbrekende-stoffen" TargetMode="External"/><Relationship Id="rId72" Type="http://schemas.openxmlformats.org/officeDocument/2006/relationships/hyperlink" Target="https://www.departementwvg.be/vipa-kenniscentrum-gezonde-zorginfrastructuur-luchtkwaliteit"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mvovlaanderen.be/inspiratie/praktijkvoorbeelden" TargetMode="External"/><Relationship Id="rId17" Type="http://schemas.openxmlformats.org/officeDocument/2006/relationships/hyperlink" Target="https://overheid.vlaanderen.be/overheidsopdrachten-en-raamcontracten/duurzame-en-innovatieve-overheidsopdrachten/pcs-laptops-en" TargetMode="External"/><Relationship Id="rId25" Type="http://schemas.openxmlformats.org/officeDocument/2006/relationships/hyperlink" Target="https://www.mobielvlaanderen.be/vademecums/brochure-fietsenstallingen.pdf" TargetMode="External"/><Relationship Id="rId33" Type="http://schemas.openxmlformats.org/officeDocument/2006/relationships/hyperlink" Target="https://overheid.vlaanderen.be/Materialen-herinrichting-gebouwen" TargetMode="External"/><Relationship Id="rId38" Type="http://schemas.openxmlformats.org/officeDocument/2006/relationships/hyperlink" Target="https://www.labelinfo.be/nl" TargetMode="External"/><Relationship Id="rId46" Type="http://schemas.openxmlformats.org/officeDocument/2006/relationships/hyperlink" Target="https://leefmilieu.brussels/themas/afval-grondstof/mijn-afval" TargetMode="External"/><Relationship Id="rId59" Type="http://schemas.openxmlformats.org/officeDocument/2006/relationships/hyperlink" Target="https://www.zorg-en-gezondheid.be/legionella" TargetMode="External"/><Relationship Id="rId67" Type="http://schemas.openxmlformats.org/officeDocument/2006/relationships/hyperlink" Target="https://hseworld.wolterskluwer.be/nl/nieuws/milieu/vlaamse-overheid-neemt-actie-om-wegwerpverpakking-te-bannen/" TargetMode="External"/><Relationship Id="rId20" Type="http://schemas.openxmlformats.org/officeDocument/2006/relationships/hyperlink" Target="https://overheid.vlaanderen.be/productgroepen" TargetMode="External"/><Relationship Id="rId41" Type="http://schemas.openxmlformats.org/officeDocument/2006/relationships/hyperlink" Target="https://leefmilieu.brussels/themas/afval-grondstof/mijn-afval/sorteren-en-recycleren-alles-heeft-zijn-plek" TargetMode="External"/><Relationship Id="rId54" Type="http://schemas.openxmlformats.org/officeDocument/2006/relationships/hyperlink" Target="https://www.departementwvg.be/vipa-duurzaam-bouwen-zorg-voor-klimaat-energiescans" TargetMode="External"/><Relationship Id="rId62" Type="http://schemas.openxmlformats.org/officeDocument/2006/relationships/hyperlink" Target="https://www.vlaanderen.be/regenwater-hergebruiken" TargetMode="External"/><Relationship Id="rId70" Type="http://schemas.openxmlformats.org/officeDocument/2006/relationships/hyperlink" Target="https://www.ergonomiesite.be/en12464/" TargetMode="External"/><Relationship Id="rId75" Type="http://schemas.openxmlformats.org/officeDocument/2006/relationships/hyperlink" Target="https://omgeving.vlaanderen.be/sites/default/files/atoms/files/Fiches_materialen_2017_1.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verheid.vlaanderen.be/schoonmaakmiddelen-en-diensten" TargetMode="External"/><Relationship Id="rId23" Type="http://schemas.openxmlformats.org/officeDocument/2006/relationships/hyperlink" Target="https://www.fietsersbond.be/fietsvergoeding" TargetMode="External"/><Relationship Id="rId28" Type="http://schemas.openxmlformats.org/officeDocument/2006/relationships/hyperlink" Target="http://www.werk.belgie.be/defaultTab.aspx?id=23938" TargetMode="External"/><Relationship Id="rId36" Type="http://schemas.openxmlformats.org/officeDocument/2006/relationships/hyperlink" Target="http://www.ovam.be/materiaalprestatie-gebouwen" TargetMode="External"/><Relationship Id="rId49" Type="http://schemas.openxmlformats.org/officeDocument/2006/relationships/hyperlink" Target="https://www.youtube.com/watch?v=HPvK2NXua2M" TargetMode="External"/><Relationship Id="rId57" Type="http://schemas.openxmlformats.org/officeDocument/2006/relationships/hyperlink" Target="https://www.energiesparen.be/B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E6913B870EE459B1F8A043472B183" ma:contentTypeVersion="11" ma:contentTypeDescription="Een nieuw document maken." ma:contentTypeScope="" ma:versionID="72182ae125ad467dc5efe74fdfc4c46f">
  <xsd:schema xmlns:xsd="http://www.w3.org/2001/XMLSchema" xmlns:xs="http://www.w3.org/2001/XMLSchema" xmlns:p="http://schemas.microsoft.com/office/2006/metadata/properties" xmlns:ns2="da59bcab-dc31-4d65-8696-ba653de1c564" xmlns:ns3="c4a02d41-8985-4276-8215-a4db17a367b6" targetNamespace="http://schemas.microsoft.com/office/2006/metadata/properties" ma:root="true" ma:fieldsID="05476a63ed1b52da731a42eb04fd3396" ns2:_="" ns3:_="">
    <xsd:import namespace="da59bcab-dc31-4d65-8696-ba653de1c564"/>
    <xsd:import namespace="c4a02d41-8985-4276-8215-a4db17a36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9bcab-dc31-4d65-8696-ba653de1c56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02d41-8985-4276-8215-a4db17a367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48FA-C8FD-41DC-9771-C64DC7B6F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9bcab-dc31-4d65-8696-ba653de1c564"/>
    <ds:schemaRef ds:uri="c4a02d41-8985-4276-8215-a4db17a36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FAF21-54EF-4A42-BA74-646C1F6EC742}">
  <ds:schemaRefs>
    <ds:schemaRef ds:uri="http://schemas.microsoft.com/sharepoint/v3/contenttype/forms"/>
  </ds:schemaRefs>
</ds:datastoreItem>
</file>

<file path=customXml/itemProps3.xml><?xml version="1.0" encoding="utf-8"?>
<ds:datastoreItem xmlns:ds="http://schemas.openxmlformats.org/officeDocument/2006/customXml" ds:itemID="{D411C68C-89F2-4420-AF05-D83CBFE8B6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59bcab-dc31-4d65-8696-ba653de1c564"/>
    <ds:schemaRef ds:uri="http://purl.org/dc/elements/1.1/"/>
    <ds:schemaRef ds:uri="http://schemas.microsoft.com/office/2006/metadata/properties"/>
    <ds:schemaRef ds:uri="c4a02d41-8985-4276-8215-a4db17a367b6"/>
    <ds:schemaRef ds:uri="http://www.w3.org/XML/1998/namespace"/>
    <ds:schemaRef ds:uri="http://purl.org/dc/dcmitype/"/>
  </ds:schemaRefs>
</ds:datastoreItem>
</file>

<file path=customXml/itemProps4.xml><?xml version="1.0" encoding="utf-8"?>
<ds:datastoreItem xmlns:ds="http://schemas.openxmlformats.org/officeDocument/2006/customXml" ds:itemID="{6546AF33-C89F-45B3-B5E9-A11B6F0A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13055</Words>
  <Characters>71807</Characters>
  <Application>Microsoft Office Word</Application>
  <DocSecurity>4</DocSecurity>
  <Lines>598</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Feys, Thomas</dc:creator>
  <cp:keywords/>
  <dc:description/>
  <cp:lastModifiedBy>Cousaert Christophe</cp:lastModifiedBy>
  <cp:revision>2</cp:revision>
  <dcterms:created xsi:type="dcterms:W3CDTF">2021-01-25T09:08:00Z</dcterms:created>
  <dcterms:modified xsi:type="dcterms:W3CDTF">2021-01-25T09:08:00Z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0x010100DB9E6913B870EE459B1F8A043472B183</vt:lpwstr>
  </property>
  <property fmtid="{D5CDD505-2E9C-101B-9397-08002B2CF9AE}" pid="3" name="AuthorIds_UIVersion_8704">
    <vt:lpwstr>16</vt:lpwstr>
  </property>
</Properties>
</file>